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12EEA" w14:textId="0AF70194" w:rsidR="00C26A59" w:rsidRDefault="000C5930" w:rsidP="005F3917">
      <w:pPr>
        <w:pStyle w:val="NormalWeb"/>
      </w:pPr>
      <w:r>
        <w:rPr>
          <w:rFonts w:ascii="Arial" w:eastAsiaTheme="minorEastAsia" w:hAnsi="Arial" w:cs="Arial"/>
          <w:b/>
          <w:noProof/>
          <w:color w:val="E60063"/>
          <w:sz w:val="30"/>
          <w:szCs w:val="30"/>
          <w:lang w:val="en-US"/>
        </w:rPr>
        <w:drawing>
          <wp:anchor distT="0" distB="0" distL="114300" distR="114300" simplePos="0" relativeHeight="251667456" behindDoc="0" locked="0" layoutInCell="1" allowOverlap="1" wp14:anchorId="5B2C5389" wp14:editId="6D6B1FAB">
            <wp:simplePos x="0" y="0"/>
            <wp:positionH relativeFrom="page">
              <wp:align>left</wp:align>
            </wp:positionH>
            <wp:positionV relativeFrom="paragraph">
              <wp:posOffset>1014841</wp:posOffset>
            </wp:positionV>
            <wp:extent cx="7614634" cy="5759450"/>
            <wp:effectExtent l="0" t="0" r="5715" b="0"/>
            <wp:wrapNone/>
            <wp:docPr id="1990441723" name="Picture 5" descr="A collage of people and images of Aston University showing an inclusive Aston culture. &#10;&#10;The writing on the image says &quot;opportunity, where changes gets real&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441723" name="Picture 5" descr="A collage of people and images of Aston University showing an inclusive Aston culture. &#10;&#10;The writing on the image says &quot;opportunity, where changes gets real&quot;. "/>
                    <pic:cNvPicPr/>
                  </pic:nvPicPr>
                  <pic:blipFill rotWithShape="1">
                    <a:blip r:embed="rId8" cstate="print">
                      <a:extLst>
                        <a:ext uri="{28A0092B-C50C-407E-A947-70E740481C1C}">
                          <a14:useLocalDpi xmlns:a14="http://schemas.microsoft.com/office/drawing/2010/main" val="0"/>
                        </a:ext>
                      </a:extLst>
                    </a:blip>
                    <a:srcRect l="581" t="18183" r="-166" b="26812"/>
                    <a:stretch/>
                  </pic:blipFill>
                  <pic:spPr bwMode="auto">
                    <a:xfrm>
                      <a:off x="0" y="0"/>
                      <a:ext cx="7614634" cy="57594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Arial" w:eastAsiaTheme="minorEastAsia" w:hAnsi="Arial" w:cs="Arial"/>
          <w:b/>
          <w:noProof/>
          <w:color w:val="E60063"/>
          <w:sz w:val="30"/>
          <w:szCs w:val="30"/>
          <w:lang w:val="en-US"/>
        </w:rPr>
        <mc:AlternateContent>
          <mc:Choice Requires="wps">
            <w:drawing>
              <wp:anchor distT="0" distB="0" distL="114300" distR="114300" simplePos="0" relativeHeight="251663360" behindDoc="0" locked="0" layoutInCell="1" allowOverlap="1" wp14:anchorId="0D377962" wp14:editId="1CE435A0">
                <wp:simplePos x="0" y="0"/>
                <wp:positionH relativeFrom="margin">
                  <wp:align>right</wp:align>
                </wp:positionH>
                <wp:positionV relativeFrom="paragraph">
                  <wp:posOffset>168017</wp:posOffset>
                </wp:positionV>
                <wp:extent cx="3486150" cy="744583"/>
                <wp:effectExtent l="0" t="0" r="0" b="0"/>
                <wp:wrapNone/>
                <wp:docPr id="1099086796" name="Text Box 14"/>
                <wp:cNvGraphicFramePr/>
                <a:graphic xmlns:a="http://schemas.openxmlformats.org/drawingml/2006/main">
                  <a:graphicData uri="http://schemas.microsoft.com/office/word/2010/wordprocessingShape">
                    <wps:wsp>
                      <wps:cNvSpPr txBox="1"/>
                      <wps:spPr>
                        <a:xfrm>
                          <a:off x="0" y="0"/>
                          <a:ext cx="3486150" cy="744583"/>
                        </a:xfrm>
                        <a:prstGeom prst="rect">
                          <a:avLst/>
                        </a:prstGeom>
                        <a:solidFill>
                          <a:schemeClr val="lt1"/>
                        </a:solidFill>
                        <a:ln w="6350">
                          <a:noFill/>
                        </a:ln>
                      </wps:spPr>
                      <wps:txbx>
                        <w:txbxContent>
                          <w:p w14:paraId="10AA65E1" w14:textId="419FFCE1" w:rsidR="00BB26BD" w:rsidRPr="00FE2877" w:rsidRDefault="00BB26BD" w:rsidP="00FF7831">
                            <w:pPr>
                              <w:spacing w:after="240" w:line="400" w:lineRule="exact"/>
                              <w:rPr>
                                <w:rFonts w:ascii="Arial" w:hAnsi="Arial" w:cs="Arial"/>
                                <w:sz w:val="72"/>
                                <w:szCs w:val="72"/>
                              </w:rPr>
                            </w:pPr>
                            <w:r>
                              <w:rPr>
                                <w:rFonts w:ascii="Arial" w:eastAsiaTheme="minorEastAsia" w:hAnsi="Arial" w:cs="Arial"/>
                                <w:b/>
                                <w:color w:val="D20063"/>
                                <w:sz w:val="36"/>
                                <w:szCs w:val="36"/>
                                <w:lang w:val="en-US"/>
                              </w:rPr>
                              <w:t>Teaching Fellow</w:t>
                            </w:r>
                            <w:r w:rsidR="00FF7831">
                              <w:rPr>
                                <w:rFonts w:ascii="Arial" w:eastAsiaTheme="minorEastAsia" w:hAnsi="Arial" w:cs="Arial"/>
                                <w:b/>
                                <w:color w:val="D20063"/>
                                <w:sz w:val="36"/>
                                <w:szCs w:val="36"/>
                                <w:lang w:val="en-US"/>
                              </w:rPr>
                              <w:t xml:space="preserve"> in Pharmacy Practice</w:t>
                            </w:r>
                          </w:p>
                          <w:p w14:paraId="600856FD" w14:textId="720619FA" w:rsidR="002A6A96" w:rsidRPr="00231397" w:rsidRDefault="002A6A96" w:rsidP="002A6A96">
                            <w:pPr>
                              <w:spacing w:before="360" w:after="240" w:line="400" w:lineRule="exact"/>
                              <w:rPr>
                                <w:rFonts w:ascii="Arial" w:hAnsi="Arial" w:cs="Arial"/>
                                <w:color w:val="D20063"/>
                                <w:sz w:val="64"/>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377962" id="_x0000_t202" coordsize="21600,21600" o:spt="202" path="m,l,21600r21600,l21600,xe">
                <v:stroke joinstyle="miter"/>
                <v:path gradientshapeok="t" o:connecttype="rect"/>
              </v:shapetype>
              <v:shape id="Text Box 14" o:spid="_x0000_s1026" type="#_x0000_t202" style="position:absolute;margin-left:223.3pt;margin-top:13.25pt;width:274.5pt;height:58.6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" fillcolor="white [3201]" stroked="f" strokeweight=".5pt">
                <v:textbox>
                  <w:txbxContent>
                    <w:p w14:paraId="10AA65E1" w14:textId="419FFCE1" w:rsidR="00BB26BD" w:rsidRPr="00FE2877" w:rsidRDefault="00BB26BD" w:rsidP="00FF7831">
                      <w:pPr>
                        <w:spacing w:after="240" w:line="400" w:lineRule="exact"/>
                        <w:rPr>
                          <w:rFonts w:ascii="Arial" w:hAnsi="Arial" w:cs="Arial"/>
                          <w:sz w:val="72"/>
                          <w:szCs w:val="72"/>
                        </w:rPr>
                      </w:pPr>
                      <w:r>
                        <w:rPr>
                          <w:rFonts w:ascii="Arial" w:eastAsiaTheme="minorEastAsia" w:hAnsi="Arial" w:cs="Arial"/>
                          <w:b/>
                          <w:color w:val="D20063"/>
                          <w:sz w:val="36"/>
                          <w:szCs w:val="36"/>
                          <w:lang w:val="en-US"/>
                        </w:rPr>
                        <w:t>Teaching Fellow</w:t>
                      </w:r>
                      <w:r w:rsidR="00FF7831">
                        <w:rPr>
                          <w:rFonts w:ascii="Arial" w:eastAsiaTheme="minorEastAsia" w:hAnsi="Arial" w:cs="Arial"/>
                          <w:b/>
                          <w:color w:val="D20063"/>
                          <w:sz w:val="36"/>
                          <w:szCs w:val="36"/>
                          <w:lang w:val="en-US"/>
                        </w:rPr>
                        <w:t xml:space="preserve"> in Pharmacy Practice</w:t>
                      </w:r>
                    </w:p>
                    <w:p w14:paraId="600856FD" w14:textId="720619FA" w:rsidR="002A6A96" w:rsidRPr="00231397" w:rsidRDefault="002A6A96" w:rsidP="002A6A96">
                      <w:pPr>
                        <w:spacing w:before="360" w:after="240" w:line="400" w:lineRule="exact"/>
                        <w:rPr>
                          <w:rFonts w:ascii="Arial" w:hAnsi="Arial" w:cs="Arial"/>
                          <w:color w:val="D20063"/>
                          <w:sz w:val="64"/>
                          <w:szCs w:val="64"/>
                        </w:rPr>
                      </w:pPr>
                    </w:p>
                  </w:txbxContent>
                </v:textbox>
                <w10:wrap anchorx="margin"/>
              </v:shape>
            </w:pict>
          </mc:Fallback>
        </mc:AlternateContent>
      </w:r>
      <w:r w:rsidR="00C26A59">
        <w:rPr>
          <w:noProof/>
        </w:rPr>
        <w:drawing>
          <wp:inline distT="0" distB="0" distL="0" distR="0" wp14:anchorId="1F564B3D" wp14:editId="12B98224">
            <wp:extent cx="2254031" cy="946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0116" cy="961297"/>
                    </a:xfrm>
                    <a:prstGeom prst="rect">
                      <a:avLst/>
                    </a:prstGeom>
                    <a:noFill/>
                    <a:ln>
                      <a:noFill/>
                    </a:ln>
                  </pic:spPr>
                </pic:pic>
              </a:graphicData>
            </a:graphic>
          </wp:inline>
        </w:drawing>
      </w:r>
    </w:p>
    <w:p w14:paraId="166CF1C4" w14:textId="319DBA0B" w:rsidR="00C26A59" w:rsidRDefault="00C26A59" w:rsidP="005F3917"/>
    <w:p w14:paraId="0B3D31B5" w14:textId="0A35AE82" w:rsidR="00C26A59" w:rsidRDefault="00C26A59" w:rsidP="005F3917"/>
    <w:p w14:paraId="7304866D" w14:textId="2CC68EC4" w:rsidR="00C26A59" w:rsidRDefault="00C26A59" w:rsidP="005F3917">
      <w:pPr>
        <w:rPr>
          <w:rFonts w:ascii="Arial" w:hAnsi="Arial" w:cs="Arial"/>
          <w:b/>
          <w:bCs/>
          <w:sz w:val="72"/>
          <w:szCs w:val="72"/>
        </w:rPr>
      </w:pPr>
    </w:p>
    <w:p w14:paraId="479A8396" w14:textId="6ACF2C36" w:rsidR="00BF0DF1" w:rsidRDefault="00BF0DF1" w:rsidP="00BF0DF1">
      <w:pPr>
        <w:pStyle w:val="NormalWeb"/>
      </w:pPr>
    </w:p>
    <w:p w14:paraId="48A38207" w14:textId="4F6CC9A5" w:rsidR="009321A9" w:rsidRDefault="009321A9" w:rsidP="00BF0DF1">
      <w:pPr>
        <w:pStyle w:val="NormalWeb"/>
      </w:pPr>
    </w:p>
    <w:p w14:paraId="3F83DC51" w14:textId="54EBD8F9" w:rsidR="009321A9" w:rsidRDefault="009321A9" w:rsidP="00BF0DF1">
      <w:pPr>
        <w:pStyle w:val="NormalWeb"/>
      </w:pPr>
    </w:p>
    <w:p w14:paraId="027C2099" w14:textId="0C2C70DB" w:rsidR="009321A9" w:rsidRDefault="009321A9" w:rsidP="00BF0DF1">
      <w:pPr>
        <w:pStyle w:val="NormalWeb"/>
      </w:pPr>
    </w:p>
    <w:p w14:paraId="7503CC84" w14:textId="36112307" w:rsidR="00C26A59" w:rsidRPr="00704C59" w:rsidRDefault="00C26A59" w:rsidP="005F3917">
      <w:pPr>
        <w:rPr>
          <w:b/>
          <w:bCs/>
          <w:sz w:val="20"/>
          <w:szCs w:val="20"/>
        </w:rPr>
      </w:pPr>
    </w:p>
    <w:p w14:paraId="06095D2B" w14:textId="365C8365" w:rsidR="001B5BE9" w:rsidRDefault="001B5BE9" w:rsidP="005F3917">
      <w:pPr>
        <w:rPr>
          <w:rFonts w:ascii="Arial" w:hAnsi="Arial" w:cs="Arial"/>
          <w:sz w:val="19"/>
          <w:szCs w:val="19"/>
        </w:rPr>
      </w:pPr>
    </w:p>
    <w:p w14:paraId="49FC4F54" w14:textId="77777777" w:rsidR="002A6A96" w:rsidRDefault="002A6A96" w:rsidP="00261E00">
      <w:pPr>
        <w:spacing w:line="320" w:lineRule="atLeast"/>
        <w:rPr>
          <w:rFonts w:ascii="Arial" w:hAnsi="Arial" w:cs="Arial"/>
          <w:b/>
          <w:bCs/>
          <w:color w:val="7030A0"/>
          <w:sz w:val="20"/>
          <w:szCs w:val="20"/>
        </w:rPr>
      </w:pPr>
    </w:p>
    <w:p w14:paraId="0A78F3CF" w14:textId="77777777" w:rsidR="002A6A96" w:rsidRDefault="002A6A96" w:rsidP="00261E00">
      <w:pPr>
        <w:spacing w:line="320" w:lineRule="atLeast"/>
        <w:rPr>
          <w:rFonts w:ascii="Arial" w:hAnsi="Arial" w:cs="Arial"/>
          <w:b/>
          <w:bCs/>
          <w:color w:val="7030A0"/>
          <w:sz w:val="20"/>
          <w:szCs w:val="20"/>
        </w:rPr>
      </w:pPr>
    </w:p>
    <w:p w14:paraId="4962D9C2" w14:textId="65C62A0F" w:rsidR="002A6A96" w:rsidRDefault="002A6A96" w:rsidP="00261E00">
      <w:pPr>
        <w:spacing w:line="320" w:lineRule="atLeast"/>
        <w:rPr>
          <w:rFonts w:ascii="Arial" w:hAnsi="Arial" w:cs="Arial"/>
          <w:b/>
          <w:bCs/>
          <w:color w:val="7030A0"/>
          <w:sz w:val="20"/>
          <w:szCs w:val="20"/>
        </w:rPr>
      </w:pPr>
    </w:p>
    <w:p w14:paraId="354C2E25" w14:textId="736A28D9" w:rsidR="002A6A96" w:rsidRDefault="002A6A96" w:rsidP="00261E00">
      <w:pPr>
        <w:spacing w:line="320" w:lineRule="atLeast"/>
        <w:rPr>
          <w:rFonts w:ascii="Arial" w:hAnsi="Arial" w:cs="Arial"/>
          <w:b/>
          <w:bCs/>
          <w:color w:val="7030A0"/>
          <w:sz w:val="20"/>
          <w:szCs w:val="20"/>
        </w:rPr>
      </w:pPr>
    </w:p>
    <w:p w14:paraId="1542628E" w14:textId="6C09EEA0" w:rsidR="002A6A96" w:rsidRDefault="002A6A96" w:rsidP="00261E00">
      <w:pPr>
        <w:spacing w:line="320" w:lineRule="atLeast"/>
        <w:rPr>
          <w:rFonts w:ascii="Arial" w:hAnsi="Arial" w:cs="Arial"/>
          <w:b/>
          <w:bCs/>
          <w:color w:val="7030A0"/>
          <w:sz w:val="20"/>
          <w:szCs w:val="20"/>
        </w:rPr>
      </w:pPr>
    </w:p>
    <w:p w14:paraId="53C910FC" w14:textId="47A8408A" w:rsidR="002A6A96" w:rsidRDefault="002A6A96" w:rsidP="00261E00">
      <w:pPr>
        <w:spacing w:line="320" w:lineRule="atLeast"/>
        <w:rPr>
          <w:rFonts w:ascii="Arial" w:hAnsi="Arial" w:cs="Arial"/>
          <w:b/>
          <w:bCs/>
          <w:color w:val="7030A0"/>
          <w:sz w:val="20"/>
          <w:szCs w:val="20"/>
        </w:rPr>
      </w:pPr>
    </w:p>
    <w:p w14:paraId="2815D0AD" w14:textId="4C822D94" w:rsidR="002A6A96" w:rsidRDefault="002A6A96" w:rsidP="00261E00">
      <w:pPr>
        <w:spacing w:line="320" w:lineRule="atLeast"/>
        <w:rPr>
          <w:rFonts w:ascii="Arial" w:hAnsi="Arial" w:cs="Arial"/>
          <w:b/>
          <w:bCs/>
          <w:color w:val="7030A0"/>
          <w:sz w:val="20"/>
          <w:szCs w:val="20"/>
        </w:rPr>
      </w:pPr>
    </w:p>
    <w:p w14:paraId="7957DD63" w14:textId="202B5080" w:rsidR="002A6A96" w:rsidRDefault="002A6A96" w:rsidP="00261E00">
      <w:pPr>
        <w:spacing w:line="320" w:lineRule="atLeast"/>
        <w:rPr>
          <w:rFonts w:ascii="Arial" w:hAnsi="Arial" w:cs="Arial"/>
          <w:b/>
          <w:bCs/>
          <w:color w:val="7030A0"/>
          <w:sz w:val="20"/>
          <w:szCs w:val="20"/>
        </w:rPr>
      </w:pPr>
    </w:p>
    <w:p w14:paraId="1D308556" w14:textId="6333E716" w:rsidR="002A6A96" w:rsidRDefault="002A6A96" w:rsidP="00261E00">
      <w:pPr>
        <w:spacing w:line="320" w:lineRule="atLeast"/>
        <w:rPr>
          <w:rFonts w:ascii="Arial" w:hAnsi="Arial" w:cs="Arial"/>
          <w:b/>
          <w:bCs/>
          <w:color w:val="7030A0"/>
          <w:sz w:val="20"/>
          <w:szCs w:val="20"/>
        </w:rPr>
      </w:pPr>
    </w:p>
    <w:p w14:paraId="39CA5AF4" w14:textId="38BC12A5" w:rsidR="002A6A96" w:rsidRDefault="000C5930" w:rsidP="00261E00">
      <w:pPr>
        <w:spacing w:line="320" w:lineRule="atLeast"/>
        <w:rPr>
          <w:rFonts w:ascii="Arial" w:hAnsi="Arial" w:cs="Arial"/>
          <w:b/>
          <w:bCs/>
          <w:color w:val="7030A0"/>
          <w:sz w:val="20"/>
          <w:szCs w:val="20"/>
        </w:rPr>
      </w:pPr>
      <w:r>
        <w:rPr>
          <w:rFonts w:ascii="Arial" w:eastAsiaTheme="minorEastAsia" w:hAnsi="Arial" w:cs="Arial"/>
          <w:b/>
          <w:noProof/>
          <w:color w:val="E60063"/>
          <w:sz w:val="30"/>
          <w:szCs w:val="30"/>
          <w:lang w:val="en-US"/>
        </w:rPr>
        <mc:AlternateContent>
          <mc:Choice Requires="wps">
            <w:drawing>
              <wp:anchor distT="0" distB="0" distL="114300" distR="114300" simplePos="0" relativeHeight="251665408" behindDoc="0" locked="0" layoutInCell="1" allowOverlap="1" wp14:anchorId="62F4C555" wp14:editId="22241D1C">
                <wp:simplePos x="0" y="0"/>
                <wp:positionH relativeFrom="page">
                  <wp:align>center</wp:align>
                </wp:positionH>
                <wp:positionV relativeFrom="paragraph">
                  <wp:posOffset>107315</wp:posOffset>
                </wp:positionV>
                <wp:extent cx="6635750" cy="2017986"/>
                <wp:effectExtent l="0" t="0" r="0" b="1905"/>
                <wp:wrapNone/>
                <wp:docPr id="920091610" name="Text Box 14"/>
                <wp:cNvGraphicFramePr/>
                <a:graphic xmlns:a="http://schemas.openxmlformats.org/drawingml/2006/main">
                  <a:graphicData uri="http://schemas.microsoft.com/office/word/2010/wordprocessingShape">
                    <wps:wsp>
                      <wps:cNvSpPr txBox="1"/>
                      <wps:spPr>
                        <a:xfrm>
                          <a:off x="0" y="0"/>
                          <a:ext cx="6635750" cy="2017986"/>
                        </a:xfrm>
                        <a:prstGeom prst="rect">
                          <a:avLst/>
                        </a:prstGeom>
                        <a:solidFill>
                          <a:schemeClr val="lt1"/>
                        </a:solidFill>
                        <a:ln w="6350">
                          <a:noFill/>
                        </a:ln>
                      </wps:spPr>
                      <wps:txbx>
                        <w:txbxContent>
                          <w:p w14:paraId="0B682F51" w14:textId="7DF8E120" w:rsidR="008767D3" w:rsidRDefault="008767D3" w:rsidP="00BB26BD">
                            <w:pPr>
                              <w:spacing w:after="240" w:line="400" w:lineRule="exact"/>
                              <w:rPr>
                                <w:rFonts w:ascii="Arial" w:eastAsiaTheme="minorEastAsia" w:hAnsi="Arial" w:cs="Arial"/>
                                <w:b/>
                                <w:color w:val="D20063"/>
                                <w:sz w:val="32"/>
                                <w:szCs w:val="32"/>
                                <w:lang w:val="en-US"/>
                              </w:rPr>
                            </w:pPr>
                            <w:r>
                              <w:rPr>
                                <w:rFonts w:ascii="Arial" w:eastAsiaTheme="minorEastAsia" w:hAnsi="Arial" w:cs="Arial"/>
                                <w:b/>
                                <w:color w:val="D20063"/>
                                <w:sz w:val="32"/>
                                <w:szCs w:val="32"/>
                                <w:lang w:val="en-US"/>
                              </w:rPr>
                              <w:t xml:space="preserve">Job ref: </w:t>
                            </w:r>
                            <w:r w:rsidRPr="008767D3">
                              <w:rPr>
                                <w:rFonts w:ascii="Arial" w:eastAsiaTheme="minorEastAsia" w:hAnsi="Arial" w:cs="Arial"/>
                                <w:b/>
                                <w:color w:val="D20063"/>
                                <w:sz w:val="32"/>
                                <w:szCs w:val="32"/>
                                <w:lang w:val="en-US"/>
                              </w:rPr>
                              <w:t>0656-24</w:t>
                            </w:r>
                          </w:p>
                          <w:p w14:paraId="1CBB8136" w14:textId="251E030F" w:rsidR="00BB26BD" w:rsidRDefault="00BB26BD" w:rsidP="00BB26BD">
                            <w:pPr>
                              <w:spacing w:after="240" w:line="400" w:lineRule="exact"/>
                              <w:rPr>
                                <w:rFonts w:ascii="Arial" w:eastAsiaTheme="minorEastAsia" w:hAnsi="Arial" w:cs="Arial"/>
                                <w:b/>
                                <w:color w:val="D20063"/>
                                <w:sz w:val="32"/>
                                <w:szCs w:val="32"/>
                                <w:lang w:val="en-US"/>
                              </w:rPr>
                            </w:pPr>
                            <w:r>
                              <w:rPr>
                                <w:rFonts w:ascii="Arial" w:eastAsiaTheme="minorEastAsia" w:hAnsi="Arial" w:cs="Arial"/>
                                <w:b/>
                                <w:color w:val="D20063"/>
                                <w:sz w:val="32"/>
                                <w:szCs w:val="32"/>
                                <w:lang w:val="en-US"/>
                              </w:rPr>
                              <w:t>Grade: 9</w:t>
                            </w:r>
                          </w:p>
                          <w:p w14:paraId="6058BBCC" w14:textId="009D1FEC" w:rsidR="00BB26BD" w:rsidRDefault="00BB26BD" w:rsidP="00BB26BD">
                            <w:pPr>
                              <w:spacing w:after="240" w:line="400" w:lineRule="exact"/>
                              <w:rPr>
                                <w:rFonts w:ascii="Arial" w:eastAsiaTheme="minorEastAsia" w:hAnsi="Arial" w:cs="Arial"/>
                                <w:b/>
                                <w:color w:val="D20063"/>
                                <w:sz w:val="32"/>
                                <w:szCs w:val="32"/>
                                <w:lang w:val="en-US"/>
                              </w:rPr>
                            </w:pPr>
                            <w:r>
                              <w:rPr>
                                <w:rFonts w:ascii="Arial" w:eastAsiaTheme="minorEastAsia" w:hAnsi="Arial" w:cs="Arial"/>
                                <w:b/>
                                <w:color w:val="D20063"/>
                                <w:sz w:val="32"/>
                                <w:szCs w:val="32"/>
                                <w:lang w:val="en-US"/>
                              </w:rPr>
                              <w:t xml:space="preserve">Salary: £46,485 to £55,295, per annum, depending on experience </w:t>
                            </w:r>
                          </w:p>
                          <w:p w14:paraId="47297061" w14:textId="5FB0A1C2" w:rsidR="00BB26BD" w:rsidRDefault="00BB26BD" w:rsidP="00BB26BD">
                            <w:pPr>
                              <w:spacing w:after="240" w:line="400" w:lineRule="exact"/>
                              <w:rPr>
                                <w:rFonts w:ascii="Arial" w:eastAsiaTheme="minorEastAsia" w:hAnsi="Arial" w:cs="Arial"/>
                                <w:b/>
                                <w:color w:val="D20063"/>
                                <w:sz w:val="32"/>
                                <w:szCs w:val="32"/>
                                <w:lang w:val="en-US"/>
                              </w:rPr>
                            </w:pPr>
                            <w:r>
                              <w:rPr>
                                <w:rFonts w:ascii="Arial" w:eastAsiaTheme="minorEastAsia" w:hAnsi="Arial" w:cs="Arial"/>
                                <w:b/>
                                <w:color w:val="D20063"/>
                                <w:sz w:val="32"/>
                                <w:szCs w:val="32"/>
                                <w:lang w:val="en-US"/>
                              </w:rPr>
                              <w:t>Contact Type: Permanent</w:t>
                            </w:r>
                          </w:p>
                          <w:p w14:paraId="1BC908F7" w14:textId="163A75AE" w:rsidR="00BB26BD" w:rsidRPr="00BE57B5" w:rsidRDefault="00BB26BD" w:rsidP="00BB26BD">
                            <w:pPr>
                              <w:spacing w:after="240" w:line="400" w:lineRule="exact"/>
                              <w:rPr>
                                <w:rFonts w:ascii="Arial" w:hAnsi="Arial" w:cs="Arial"/>
                                <w:sz w:val="32"/>
                                <w:szCs w:val="32"/>
                              </w:rPr>
                            </w:pPr>
                            <w:r>
                              <w:rPr>
                                <w:rFonts w:ascii="Arial" w:eastAsiaTheme="minorEastAsia" w:hAnsi="Arial" w:cs="Arial"/>
                                <w:b/>
                                <w:color w:val="D20063"/>
                                <w:sz w:val="32"/>
                                <w:szCs w:val="32"/>
                                <w:lang w:val="en-US"/>
                              </w:rPr>
                              <w:t>Basis: Full Time</w:t>
                            </w:r>
                          </w:p>
                          <w:p w14:paraId="7D622D5A" w14:textId="6F633F3B" w:rsidR="002A6A96" w:rsidRPr="002A6A96" w:rsidRDefault="002A6A96" w:rsidP="002A6A96">
                            <w:pPr>
                              <w:spacing w:after="240" w:line="400" w:lineRule="exact"/>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4C555" id="_x0000_s1027" type="#_x0000_t202" style="position:absolute;margin-left:0;margin-top:8.45pt;width:522.5pt;height:158.9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" fillcolor="white [3201]" stroked="f" strokeweight=".5pt">
                <v:textbox>
                  <w:txbxContent>
                    <w:p w14:paraId="0B682F51" w14:textId="7DF8E120" w:rsidR="008767D3" w:rsidRDefault="008767D3" w:rsidP="00BB26BD">
                      <w:pPr>
                        <w:spacing w:after="240" w:line="400" w:lineRule="exact"/>
                        <w:rPr>
                          <w:rFonts w:ascii="Arial" w:eastAsiaTheme="minorEastAsia" w:hAnsi="Arial" w:cs="Arial"/>
                          <w:b/>
                          <w:color w:val="D20063"/>
                          <w:sz w:val="32"/>
                          <w:szCs w:val="32"/>
                          <w:lang w:val="en-US"/>
                        </w:rPr>
                      </w:pPr>
                      <w:r>
                        <w:rPr>
                          <w:rFonts w:ascii="Arial" w:eastAsiaTheme="minorEastAsia" w:hAnsi="Arial" w:cs="Arial"/>
                          <w:b/>
                          <w:color w:val="D20063"/>
                          <w:sz w:val="32"/>
                          <w:szCs w:val="32"/>
                          <w:lang w:val="en-US"/>
                        </w:rPr>
                        <w:t xml:space="preserve">Job ref: </w:t>
                      </w:r>
                      <w:r w:rsidRPr="008767D3">
                        <w:rPr>
                          <w:rFonts w:ascii="Arial" w:eastAsiaTheme="minorEastAsia" w:hAnsi="Arial" w:cs="Arial"/>
                          <w:b/>
                          <w:color w:val="D20063"/>
                          <w:sz w:val="32"/>
                          <w:szCs w:val="32"/>
                          <w:lang w:val="en-US"/>
                        </w:rPr>
                        <w:t>0656-24</w:t>
                      </w:r>
                    </w:p>
                    <w:p w14:paraId="1CBB8136" w14:textId="251E030F" w:rsidR="00BB26BD" w:rsidRDefault="00BB26BD" w:rsidP="00BB26BD">
                      <w:pPr>
                        <w:spacing w:after="240" w:line="400" w:lineRule="exact"/>
                        <w:rPr>
                          <w:rFonts w:ascii="Arial" w:eastAsiaTheme="minorEastAsia" w:hAnsi="Arial" w:cs="Arial"/>
                          <w:b/>
                          <w:color w:val="D20063"/>
                          <w:sz w:val="32"/>
                          <w:szCs w:val="32"/>
                          <w:lang w:val="en-US"/>
                        </w:rPr>
                      </w:pPr>
                      <w:r>
                        <w:rPr>
                          <w:rFonts w:ascii="Arial" w:eastAsiaTheme="minorEastAsia" w:hAnsi="Arial" w:cs="Arial"/>
                          <w:b/>
                          <w:color w:val="D20063"/>
                          <w:sz w:val="32"/>
                          <w:szCs w:val="32"/>
                          <w:lang w:val="en-US"/>
                        </w:rPr>
                        <w:t>Grade: 9</w:t>
                      </w:r>
                    </w:p>
                    <w:p w14:paraId="6058BBCC" w14:textId="009D1FEC" w:rsidR="00BB26BD" w:rsidRDefault="00BB26BD" w:rsidP="00BB26BD">
                      <w:pPr>
                        <w:spacing w:after="240" w:line="400" w:lineRule="exact"/>
                        <w:rPr>
                          <w:rFonts w:ascii="Arial" w:eastAsiaTheme="minorEastAsia" w:hAnsi="Arial" w:cs="Arial"/>
                          <w:b/>
                          <w:color w:val="D20063"/>
                          <w:sz w:val="32"/>
                          <w:szCs w:val="32"/>
                          <w:lang w:val="en-US"/>
                        </w:rPr>
                      </w:pPr>
                      <w:r>
                        <w:rPr>
                          <w:rFonts w:ascii="Arial" w:eastAsiaTheme="minorEastAsia" w:hAnsi="Arial" w:cs="Arial"/>
                          <w:b/>
                          <w:color w:val="D20063"/>
                          <w:sz w:val="32"/>
                          <w:szCs w:val="32"/>
                          <w:lang w:val="en-US"/>
                        </w:rPr>
                        <w:t xml:space="preserve">Salary: £46,485 to £55,295, per annum, depending on experience </w:t>
                      </w:r>
                    </w:p>
                    <w:p w14:paraId="47297061" w14:textId="5FB0A1C2" w:rsidR="00BB26BD" w:rsidRDefault="00BB26BD" w:rsidP="00BB26BD">
                      <w:pPr>
                        <w:spacing w:after="240" w:line="400" w:lineRule="exact"/>
                        <w:rPr>
                          <w:rFonts w:ascii="Arial" w:eastAsiaTheme="minorEastAsia" w:hAnsi="Arial" w:cs="Arial"/>
                          <w:b/>
                          <w:color w:val="D20063"/>
                          <w:sz w:val="32"/>
                          <w:szCs w:val="32"/>
                          <w:lang w:val="en-US"/>
                        </w:rPr>
                      </w:pPr>
                      <w:r>
                        <w:rPr>
                          <w:rFonts w:ascii="Arial" w:eastAsiaTheme="minorEastAsia" w:hAnsi="Arial" w:cs="Arial"/>
                          <w:b/>
                          <w:color w:val="D20063"/>
                          <w:sz w:val="32"/>
                          <w:szCs w:val="32"/>
                          <w:lang w:val="en-US"/>
                        </w:rPr>
                        <w:t>Contact Type: Permanent</w:t>
                      </w:r>
                    </w:p>
                    <w:p w14:paraId="1BC908F7" w14:textId="163A75AE" w:rsidR="00BB26BD" w:rsidRPr="00BE57B5" w:rsidRDefault="00BB26BD" w:rsidP="00BB26BD">
                      <w:pPr>
                        <w:spacing w:after="240" w:line="400" w:lineRule="exact"/>
                        <w:rPr>
                          <w:rFonts w:ascii="Arial" w:hAnsi="Arial" w:cs="Arial"/>
                          <w:sz w:val="32"/>
                          <w:szCs w:val="32"/>
                        </w:rPr>
                      </w:pPr>
                      <w:r>
                        <w:rPr>
                          <w:rFonts w:ascii="Arial" w:eastAsiaTheme="minorEastAsia" w:hAnsi="Arial" w:cs="Arial"/>
                          <w:b/>
                          <w:color w:val="D20063"/>
                          <w:sz w:val="32"/>
                          <w:szCs w:val="32"/>
                          <w:lang w:val="en-US"/>
                        </w:rPr>
                        <w:t>Basis: Full Time</w:t>
                      </w:r>
                    </w:p>
                    <w:p w14:paraId="7D622D5A" w14:textId="6F633F3B" w:rsidR="002A6A96" w:rsidRPr="002A6A96" w:rsidRDefault="002A6A96" w:rsidP="002A6A96">
                      <w:pPr>
                        <w:spacing w:after="240" w:line="400" w:lineRule="exact"/>
                        <w:rPr>
                          <w:rFonts w:ascii="Arial" w:hAnsi="Arial" w:cs="Arial"/>
                          <w:sz w:val="28"/>
                          <w:szCs w:val="28"/>
                        </w:rPr>
                      </w:pPr>
                    </w:p>
                  </w:txbxContent>
                </v:textbox>
                <w10:wrap anchorx="page"/>
              </v:shape>
            </w:pict>
          </mc:Fallback>
        </mc:AlternateContent>
      </w:r>
    </w:p>
    <w:p w14:paraId="3B9A526F" w14:textId="77777777" w:rsidR="002A6A96" w:rsidRDefault="002A6A96" w:rsidP="00261E00">
      <w:pPr>
        <w:spacing w:line="320" w:lineRule="atLeast"/>
        <w:rPr>
          <w:rFonts w:ascii="Arial" w:hAnsi="Arial" w:cs="Arial"/>
          <w:b/>
          <w:bCs/>
          <w:color w:val="7030A0"/>
          <w:sz w:val="20"/>
          <w:szCs w:val="20"/>
        </w:rPr>
      </w:pPr>
    </w:p>
    <w:p w14:paraId="3E1C2879" w14:textId="77777777" w:rsidR="002A6A96" w:rsidRDefault="002A6A96" w:rsidP="00261E00">
      <w:pPr>
        <w:spacing w:line="320" w:lineRule="atLeast"/>
        <w:rPr>
          <w:rFonts w:ascii="Arial" w:hAnsi="Arial" w:cs="Arial"/>
          <w:b/>
          <w:bCs/>
          <w:color w:val="7030A0"/>
          <w:sz w:val="20"/>
          <w:szCs w:val="20"/>
        </w:rPr>
      </w:pPr>
    </w:p>
    <w:p w14:paraId="74045E45" w14:textId="77777777" w:rsidR="002A6A96" w:rsidRDefault="002A6A96" w:rsidP="00261E00">
      <w:pPr>
        <w:spacing w:line="320" w:lineRule="atLeast"/>
        <w:rPr>
          <w:rFonts w:ascii="Arial" w:hAnsi="Arial" w:cs="Arial"/>
          <w:b/>
          <w:bCs/>
          <w:color w:val="7030A0"/>
          <w:sz w:val="20"/>
          <w:szCs w:val="20"/>
        </w:rPr>
      </w:pPr>
    </w:p>
    <w:p w14:paraId="5BABB942" w14:textId="77777777" w:rsidR="002A6A96" w:rsidRDefault="002A6A96" w:rsidP="00261E00">
      <w:pPr>
        <w:spacing w:line="320" w:lineRule="atLeast"/>
        <w:rPr>
          <w:rFonts w:ascii="Arial" w:hAnsi="Arial" w:cs="Arial"/>
          <w:b/>
          <w:bCs/>
          <w:color w:val="7030A0"/>
          <w:sz w:val="20"/>
          <w:szCs w:val="20"/>
        </w:rPr>
      </w:pPr>
    </w:p>
    <w:p w14:paraId="189E8104" w14:textId="77777777" w:rsidR="00D61C04" w:rsidRDefault="00D61C04" w:rsidP="00261E00">
      <w:pPr>
        <w:spacing w:line="320" w:lineRule="atLeast"/>
        <w:rPr>
          <w:rFonts w:ascii="Arial" w:hAnsi="Arial" w:cs="Arial"/>
          <w:b/>
          <w:bCs/>
          <w:color w:val="7030A0"/>
          <w:sz w:val="20"/>
          <w:szCs w:val="20"/>
        </w:rPr>
      </w:pPr>
    </w:p>
    <w:p w14:paraId="7B8B9E8E" w14:textId="77777777" w:rsidR="00D61C04" w:rsidRDefault="00D61C04" w:rsidP="00261E00">
      <w:pPr>
        <w:spacing w:line="320" w:lineRule="atLeast"/>
        <w:rPr>
          <w:rFonts w:ascii="Arial" w:hAnsi="Arial" w:cs="Arial"/>
          <w:b/>
          <w:bCs/>
          <w:color w:val="7030A0"/>
          <w:sz w:val="20"/>
          <w:szCs w:val="20"/>
        </w:rPr>
      </w:pPr>
    </w:p>
    <w:p w14:paraId="4CB9F430" w14:textId="28D6A193" w:rsidR="002A6A96" w:rsidRDefault="002A6A96" w:rsidP="002A6A96">
      <w:pPr>
        <w:spacing w:after="0" w:line="240" w:lineRule="auto"/>
        <w:ind w:right="850"/>
        <w:rPr>
          <w:rFonts w:ascii="Arial" w:eastAsiaTheme="minorEastAsia" w:hAnsi="Arial" w:cs="Arial"/>
          <w:b/>
          <w:color w:val="7030A0"/>
          <w:sz w:val="30"/>
          <w:szCs w:val="30"/>
          <w:lang w:val="en-US"/>
        </w:rPr>
      </w:pPr>
      <w:r w:rsidRPr="002A6A96">
        <w:rPr>
          <w:rFonts w:ascii="Arial" w:eastAsiaTheme="minorEastAsia" w:hAnsi="Arial" w:cs="Arial"/>
          <w:b/>
          <w:color w:val="7030A0"/>
          <w:sz w:val="30"/>
          <w:szCs w:val="30"/>
          <w:lang w:val="en-US"/>
        </w:rPr>
        <w:lastRenderedPageBreak/>
        <w:t>Job description</w:t>
      </w:r>
    </w:p>
    <w:p w14:paraId="2C802453" w14:textId="77777777" w:rsidR="00BB26BD" w:rsidRPr="0060253B" w:rsidRDefault="00BB26BD" w:rsidP="00BB26BD">
      <w:pPr>
        <w:rPr>
          <w:rFonts w:ascii="Arial" w:eastAsiaTheme="minorEastAsia" w:hAnsi="Arial" w:cs="Arial"/>
          <w:b/>
          <w:lang w:val="en-US" w:eastAsia="en-GB"/>
        </w:rPr>
      </w:pPr>
      <w:r w:rsidRPr="0060253B">
        <w:rPr>
          <w:rFonts w:ascii="Arial" w:eastAsiaTheme="minorEastAsia" w:hAnsi="Arial" w:cs="Arial"/>
          <w:b/>
          <w:lang w:val="en-US" w:eastAsia="en-GB"/>
        </w:rPr>
        <w:t>Job Purpose:</w:t>
      </w:r>
    </w:p>
    <w:p w14:paraId="545E7DF2" w14:textId="77777777" w:rsidR="00AA1DC2" w:rsidRDefault="00AA1DC2" w:rsidP="00AA1DC2">
      <w:pPr>
        <w:spacing w:before="120" w:after="120"/>
        <w:rPr>
          <w:rFonts w:ascii="Arial" w:hAnsi="Arial" w:cs="Arial"/>
        </w:rPr>
      </w:pPr>
      <w:r>
        <w:rPr>
          <w:rFonts w:ascii="Arial" w:hAnsi="Arial" w:cs="Arial"/>
        </w:rPr>
        <w:t>T</w:t>
      </w:r>
      <w:r w:rsidRPr="00247B8F">
        <w:rPr>
          <w:rFonts w:ascii="Arial" w:hAnsi="Arial" w:cs="Arial"/>
        </w:rPr>
        <w:t>o develop</w:t>
      </w:r>
      <w:r>
        <w:rPr>
          <w:rFonts w:ascii="Arial" w:hAnsi="Arial" w:cs="Arial"/>
        </w:rPr>
        <w:t xml:space="preserve"> and</w:t>
      </w:r>
      <w:r w:rsidRPr="00247B8F">
        <w:rPr>
          <w:rFonts w:ascii="Arial" w:hAnsi="Arial" w:cs="Arial"/>
        </w:rPr>
        <w:t xml:space="preserve"> enhance </w:t>
      </w:r>
      <w:r>
        <w:rPr>
          <w:rFonts w:ascii="Arial" w:hAnsi="Arial" w:cs="Arial"/>
        </w:rPr>
        <w:t xml:space="preserve">aspects of </w:t>
      </w:r>
      <w:r w:rsidRPr="00247B8F">
        <w:rPr>
          <w:rFonts w:ascii="Arial" w:hAnsi="Arial" w:cs="Arial"/>
        </w:rPr>
        <w:t>the teaching and scholarly activities of the school, with a focus on the practice of pharmacy</w:t>
      </w:r>
      <w:r>
        <w:rPr>
          <w:rFonts w:ascii="Arial" w:hAnsi="Arial" w:cs="Arial"/>
        </w:rPr>
        <w:t xml:space="preserve"> in near-patient settings. </w:t>
      </w:r>
      <w:r w:rsidRPr="00C922E7">
        <w:rPr>
          <w:rFonts w:ascii="Arial" w:hAnsi="Arial" w:cs="Arial"/>
        </w:rPr>
        <w:t xml:space="preserve">In addition, to develop links with </w:t>
      </w:r>
      <w:r>
        <w:rPr>
          <w:rFonts w:ascii="Arial" w:hAnsi="Arial" w:cs="Arial"/>
        </w:rPr>
        <w:t>our external partners across all sectors of pharmacy and healthcare to advance the clinical capabilities of our students and to support our students in the development of their professional identities.</w:t>
      </w:r>
    </w:p>
    <w:p w14:paraId="17F352C8" w14:textId="77777777" w:rsidR="00BB26BD" w:rsidRPr="0060253B" w:rsidRDefault="00BB26BD" w:rsidP="00BB26BD">
      <w:pPr>
        <w:rPr>
          <w:rFonts w:ascii="Arial" w:eastAsiaTheme="minorEastAsia" w:hAnsi="Arial" w:cs="Arial"/>
          <w:b/>
          <w:lang w:val="en-US" w:eastAsia="en-GB"/>
        </w:rPr>
      </w:pPr>
      <w:r w:rsidRPr="0060253B">
        <w:rPr>
          <w:rFonts w:ascii="Arial" w:eastAsiaTheme="minorEastAsia" w:hAnsi="Arial" w:cs="Arial"/>
          <w:b/>
          <w:lang w:val="en-US" w:eastAsia="en-GB"/>
        </w:rPr>
        <w:t>Main Duties/Responsibilities:</w:t>
      </w:r>
    </w:p>
    <w:p w14:paraId="6CBB78FA" w14:textId="77777777" w:rsidR="00BB26BD" w:rsidRPr="00207583" w:rsidRDefault="00BB26BD" w:rsidP="00BB26BD">
      <w:pPr>
        <w:autoSpaceDE w:val="0"/>
        <w:autoSpaceDN w:val="0"/>
        <w:adjustRightInd w:val="0"/>
        <w:rPr>
          <w:rFonts w:ascii="Arial" w:hAnsi="Arial" w:cs="Arial"/>
          <w:b/>
          <w:bCs/>
          <w:color w:val="000000"/>
        </w:rPr>
      </w:pPr>
      <w:r w:rsidRPr="00207583">
        <w:rPr>
          <w:rFonts w:ascii="Arial" w:hAnsi="Arial" w:cs="Arial"/>
          <w:b/>
          <w:bCs/>
          <w:color w:val="000000"/>
        </w:rPr>
        <w:t xml:space="preserve">Teaching and Learning </w:t>
      </w:r>
    </w:p>
    <w:p w14:paraId="50440308" w14:textId="77777777" w:rsidR="00EA0F56" w:rsidRPr="00AA1DC2" w:rsidRDefault="00EA0F56" w:rsidP="00EA0F56">
      <w:pPr>
        <w:pStyle w:val="ListParagraph"/>
        <w:numPr>
          <w:ilvl w:val="0"/>
          <w:numId w:val="46"/>
        </w:numPr>
        <w:spacing w:after="158" w:line="240" w:lineRule="auto"/>
        <w:ind w:left="357" w:hanging="357"/>
        <w:contextualSpacing w:val="0"/>
        <w:rPr>
          <w:rFonts w:ascii="Arial" w:eastAsiaTheme="minorEastAsia" w:hAnsi="Arial" w:cs="Arial"/>
        </w:rPr>
      </w:pPr>
      <w:r w:rsidRPr="00AA1DC2">
        <w:rPr>
          <w:rFonts w:ascii="Arial" w:eastAsiaTheme="minorEastAsia" w:hAnsi="Arial" w:cs="Arial"/>
        </w:rPr>
        <w:t>To contribute to the development of and innovation in teaching and assessment within pharmacy, including the promotion of contemporary, evidence-based best practice.</w:t>
      </w:r>
    </w:p>
    <w:p w14:paraId="5C353BB9" w14:textId="77777777" w:rsidR="00EA0F56" w:rsidRDefault="00EA0F56" w:rsidP="00EA0F56">
      <w:pPr>
        <w:pStyle w:val="ListParagraph"/>
        <w:numPr>
          <w:ilvl w:val="0"/>
          <w:numId w:val="46"/>
        </w:numPr>
        <w:spacing w:after="158" w:line="240" w:lineRule="auto"/>
        <w:ind w:left="357" w:hanging="357"/>
        <w:contextualSpacing w:val="0"/>
        <w:rPr>
          <w:rFonts w:ascii="Arial" w:eastAsiaTheme="minorEastAsia" w:hAnsi="Arial" w:cs="Arial"/>
        </w:rPr>
      </w:pPr>
      <w:r w:rsidRPr="00AA1DC2">
        <w:rPr>
          <w:rFonts w:ascii="Arial" w:eastAsiaTheme="minorEastAsia" w:hAnsi="Arial" w:cs="Arial"/>
        </w:rPr>
        <w:t>To contribute to the proactive evidence-based review and development of the Pharmacy School’s curricula and extra-</w:t>
      </w:r>
      <w:proofErr w:type="spellStart"/>
      <w:r w:rsidRPr="00AA1DC2">
        <w:rPr>
          <w:rFonts w:ascii="Arial" w:eastAsiaTheme="minorEastAsia" w:hAnsi="Arial" w:cs="Arial"/>
        </w:rPr>
        <w:t>curricula</w:t>
      </w:r>
      <w:proofErr w:type="spellEnd"/>
      <w:r w:rsidRPr="00AA1DC2">
        <w:rPr>
          <w:rFonts w:ascii="Arial" w:eastAsiaTheme="minorEastAsia" w:hAnsi="Arial" w:cs="Arial"/>
        </w:rPr>
        <w:t xml:space="preserve"> activities.</w:t>
      </w:r>
    </w:p>
    <w:p w14:paraId="0140FEAE" w14:textId="77777777" w:rsidR="00EA0F56" w:rsidRDefault="00EA0F56" w:rsidP="00EA0F56">
      <w:pPr>
        <w:pStyle w:val="ListParagraph"/>
        <w:numPr>
          <w:ilvl w:val="0"/>
          <w:numId w:val="46"/>
        </w:numPr>
        <w:spacing w:after="158" w:line="240" w:lineRule="auto"/>
        <w:ind w:left="357" w:hanging="357"/>
        <w:contextualSpacing w:val="0"/>
        <w:rPr>
          <w:rFonts w:ascii="Arial" w:eastAsiaTheme="minorEastAsia" w:hAnsi="Arial" w:cs="Arial"/>
        </w:rPr>
      </w:pPr>
      <w:r w:rsidRPr="00AA1DC2">
        <w:rPr>
          <w:rFonts w:ascii="Arial" w:eastAsiaTheme="minorEastAsia" w:hAnsi="Arial" w:cs="Arial"/>
        </w:rPr>
        <w:t xml:space="preserve">To be responsible for the evaluation, </w:t>
      </w:r>
      <w:proofErr w:type="gramStart"/>
      <w:r w:rsidRPr="00AA1DC2">
        <w:rPr>
          <w:rFonts w:ascii="Arial" w:eastAsiaTheme="minorEastAsia" w:hAnsi="Arial" w:cs="Arial"/>
        </w:rPr>
        <w:t>design</w:t>
      </w:r>
      <w:proofErr w:type="gramEnd"/>
      <w:r w:rsidRPr="00AA1DC2">
        <w:rPr>
          <w:rFonts w:ascii="Arial" w:eastAsiaTheme="minorEastAsia" w:hAnsi="Arial" w:cs="Arial"/>
        </w:rPr>
        <w:t xml:space="preserve"> and delivery of specific areas of teaching and assessment within the Pharmacy School’s undergraduate and postgraduate programmes.</w:t>
      </w:r>
    </w:p>
    <w:p w14:paraId="3576FDDA" w14:textId="77777777" w:rsidR="00EA0F56" w:rsidRDefault="00EA0F56" w:rsidP="00EA0F56">
      <w:pPr>
        <w:pStyle w:val="ListParagraph"/>
        <w:numPr>
          <w:ilvl w:val="0"/>
          <w:numId w:val="46"/>
        </w:numPr>
        <w:spacing w:after="158" w:line="240" w:lineRule="auto"/>
        <w:ind w:left="357" w:hanging="357"/>
        <w:contextualSpacing w:val="0"/>
        <w:rPr>
          <w:rFonts w:ascii="Arial" w:eastAsiaTheme="minorEastAsia" w:hAnsi="Arial" w:cs="Arial"/>
        </w:rPr>
      </w:pPr>
      <w:r w:rsidRPr="00AA1DC2">
        <w:rPr>
          <w:rFonts w:ascii="Arial" w:eastAsiaTheme="minorEastAsia" w:hAnsi="Arial" w:cs="Arial"/>
        </w:rPr>
        <w:t xml:space="preserve">To form relevant contacts with the external pharmacy, medical and related health professions at a local and national level and to take an active role in the academic pharmacy community </w:t>
      </w:r>
      <w:proofErr w:type="gramStart"/>
      <w:r w:rsidRPr="00AA1DC2">
        <w:rPr>
          <w:rFonts w:ascii="Arial" w:eastAsiaTheme="minorEastAsia" w:hAnsi="Arial" w:cs="Arial"/>
        </w:rPr>
        <w:t>in order to</w:t>
      </w:r>
      <w:proofErr w:type="gramEnd"/>
      <w:r w:rsidRPr="00AA1DC2">
        <w:rPr>
          <w:rFonts w:ascii="Arial" w:eastAsiaTheme="minorEastAsia" w:hAnsi="Arial" w:cs="Arial"/>
        </w:rPr>
        <w:t xml:space="preserve"> enhance learning and teaching outcomes. </w:t>
      </w:r>
    </w:p>
    <w:p w14:paraId="530A4659" w14:textId="77777777" w:rsidR="00BB26BD" w:rsidRPr="00207583" w:rsidRDefault="00BB26BD" w:rsidP="00BB26BD">
      <w:pPr>
        <w:numPr>
          <w:ilvl w:val="0"/>
          <w:numId w:val="46"/>
        </w:numPr>
        <w:autoSpaceDE w:val="0"/>
        <w:autoSpaceDN w:val="0"/>
        <w:adjustRightInd w:val="0"/>
        <w:spacing w:after="158" w:line="240" w:lineRule="auto"/>
        <w:rPr>
          <w:rFonts w:ascii="Arial" w:hAnsi="Arial" w:cs="Arial"/>
          <w:color w:val="000000"/>
        </w:rPr>
      </w:pPr>
      <w:r w:rsidRPr="00207583">
        <w:rPr>
          <w:rFonts w:ascii="Arial" w:hAnsi="Arial" w:cs="Arial"/>
          <w:color w:val="000000"/>
        </w:rPr>
        <w:t>To provide academic support, pastoral care and advice to foundation, undergraduate and postgraduate students.</w:t>
      </w:r>
    </w:p>
    <w:p w14:paraId="5A2807A3" w14:textId="77777777" w:rsidR="00BB26BD" w:rsidRPr="00207583" w:rsidRDefault="00BB26BD" w:rsidP="00BB26BD">
      <w:pPr>
        <w:numPr>
          <w:ilvl w:val="0"/>
          <w:numId w:val="46"/>
        </w:numPr>
        <w:autoSpaceDE w:val="0"/>
        <w:autoSpaceDN w:val="0"/>
        <w:adjustRightInd w:val="0"/>
        <w:spacing w:after="158" w:line="240" w:lineRule="auto"/>
        <w:rPr>
          <w:rFonts w:ascii="Arial" w:hAnsi="Arial" w:cs="Arial"/>
          <w:color w:val="000000"/>
        </w:rPr>
      </w:pPr>
      <w:r w:rsidRPr="00207583">
        <w:rPr>
          <w:rFonts w:ascii="Arial" w:hAnsi="Arial" w:cs="Arial"/>
          <w:color w:val="000000"/>
        </w:rPr>
        <w:t xml:space="preserve">To cooperate with colleagues across disciplines in the continuous review and development of Programmes and the curriculum. </w:t>
      </w:r>
    </w:p>
    <w:p w14:paraId="4CB9DEA4" w14:textId="77777777" w:rsidR="00BB26BD" w:rsidRPr="00207583" w:rsidRDefault="00BB26BD" w:rsidP="00BB26BD">
      <w:pPr>
        <w:numPr>
          <w:ilvl w:val="0"/>
          <w:numId w:val="46"/>
        </w:numPr>
        <w:autoSpaceDE w:val="0"/>
        <w:autoSpaceDN w:val="0"/>
        <w:adjustRightInd w:val="0"/>
        <w:spacing w:after="158" w:line="240" w:lineRule="auto"/>
        <w:rPr>
          <w:rFonts w:ascii="Arial" w:hAnsi="Arial" w:cs="Arial"/>
          <w:color w:val="000000"/>
        </w:rPr>
      </w:pPr>
      <w:r w:rsidRPr="00207583">
        <w:rPr>
          <w:rFonts w:ascii="Arial" w:hAnsi="Arial" w:cs="Arial"/>
          <w:color w:val="000000"/>
        </w:rPr>
        <w:t>To use and promote the use of a range of methods and techniques in teaching, learning and assessment including pursuing digital and modern methods of delivery.</w:t>
      </w:r>
    </w:p>
    <w:p w14:paraId="119F1F09" w14:textId="77777777" w:rsidR="00BB26BD" w:rsidRPr="00207583" w:rsidRDefault="00BB26BD" w:rsidP="00BB26BD">
      <w:pPr>
        <w:numPr>
          <w:ilvl w:val="0"/>
          <w:numId w:val="46"/>
        </w:numPr>
        <w:autoSpaceDE w:val="0"/>
        <w:autoSpaceDN w:val="0"/>
        <w:adjustRightInd w:val="0"/>
        <w:spacing w:after="158" w:line="240" w:lineRule="auto"/>
        <w:rPr>
          <w:rFonts w:ascii="Arial" w:hAnsi="Arial" w:cs="Arial"/>
          <w:color w:val="000000"/>
        </w:rPr>
      </w:pPr>
      <w:r w:rsidRPr="00207583">
        <w:rPr>
          <w:rFonts w:ascii="Arial" w:hAnsi="Arial" w:cs="Arial"/>
          <w:color w:val="000000"/>
        </w:rPr>
        <w:t xml:space="preserve">To engage in supporting and promoting quality assurance measures within the University e.g. by evaluation and development of a range of modules or within a subject area in terms of content, </w:t>
      </w:r>
      <w:proofErr w:type="gramStart"/>
      <w:r w:rsidRPr="00207583">
        <w:rPr>
          <w:rFonts w:ascii="Arial" w:hAnsi="Arial" w:cs="Arial"/>
          <w:color w:val="000000"/>
        </w:rPr>
        <w:t>delivery</w:t>
      </w:r>
      <w:proofErr w:type="gramEnd"/>
      <w:r w:rsidRPr="00207583">
        <w:rPr>
          <w:rFonts w:ascii="Arial" w:hAnsi="Arial" w:cs="Arial"/>
          <w:color w:val="000000"/>
        </w:rPr>
        <w:t xml:space="preserve"> and assessment as well as reviewing delivered modules, setting and receiving student feedback questionnaires.</w:t>
      </w:r>
    </w:p>
    <w:p w14:paraId="644FAE4C" w14:textId="3A465E4F" w:rsidR="00444A9A" w:rsidRPr="00EA0F56" w:rsidRDefault="00BB26BD" w:rsidP="00EA0F56">
      <w:pPr>
        <w:numPr>
          <w:ilvl w:val="0"/>
          <w:numId w:val="46"/>
        </w:numPr>
        <w:autoSpaceDE w:val="0"/>
        <w:autoSpaceDN w:val="0"/>
        <w:adjustRightInd w:val="0"/>
        <w:spacing w:after="0" w:line="240" w:lineRule="auto"/>
        <w:rPr>
          <w:rFonts w:ascii="Arial" w:hAnsi="Arial" w:cs="Arial"/>
          <w:color w:val="000000"/>
        </w:rPr>
      </w:pPr>
      <w:r w:rsidRPr="00207583">
        <w:rPr>
          <w:rFonts w:ascii="Arial" w:hAnsi="Arial" w:cs="Arial"/>
          <w:color w:val="000000"/>
        </w:rPr>
        <w:t>To innovate in teaching, demonstrate continuous professional development and critical reflective practice.</w:t>
      </w:r>
    </w:p>
    <w:p w14:paraId="622BB397" w14:textId="77777777" w:rsidR="00703A39" w:rsidRDefault="00703A39" w:rsidP="00444A9A">
      <w:pPr>
        <w:spacing w:after="158" w:line="240" w:lineRule="auto"/>
        <w:rPr>
          <w:rFonts w:ascii="Arial" w:eastAsiaTheme="minorEastAsia" w:hAnsi="Arial" w:cs="Arial"/>
        </w:rPr>
      </w:pPr>
    </w:p>
    <w:p w14:paraId="79D9C41E" w14:textId="77777777" w:rsidR="00BB26BD" w:rsidRPr="00207583" w:rsidRDefault="00BB26BD" w:rsidP="00BB26BD">
      <w:pPr>
        <w:autoSpaceDE w:val="0"/>
        <w:autoSpaceDN w:val="0"/>
        <w:adjustRightInd w:val="0"/>
        <w:rPr>
          <w:rFonts w:ascii="Arial" w:hAnsi="Arial" w:cs="Arial"/>
          <w:b/>
          <w:bCs/>
          <w:color w:val="000000"/>
        </w:rPr>
      </w:pPr>
      <w:r w:rsidRPr="00207583">
        <w:rPr>
          <w:rFonts w:ascii="Arial" w:hAnsi="Arial" w:cs="Arial"/>
          <w:b/>
          <w:bCs/>
          <w:color w:val="000000"/>
        </w:rPr>
        <w:t xml:space="preserve">Research </w:t>
      </w:r>
    </w:p>
    <w:p w14:paraId="32459C53" w14:textId="77777777" w:rsidR="00BB26BD" w:rsidRPr="00207583" w:rsidRDefault="00BB26BD" w:rsidP="00BB26BD">
      <w:pPr>
        <w:numPr>
          <w:ilvl w:val="0"/>
          <w:numId w:val="46"/>
        </w:numPr>
        <w:autoSpaceDE w:val="0"/>
        <w:autoSpaceDN w:val="0"/>
        <w:adjustRightInd w:val="0"/>
        <w:spacing w:after="158" w:line="240" w:lineRule="auto"/>
        <w:rPr>
          <w:rFonts w:ascii="Arial" w:hAnsi="Arial" w:cs="Arial"/>
          <w:color w:val="000000"/>
        </w:rPr>
      </w:pPr>
      <w:r w:rsidRPr="00207583">
        <w:rPr>
          <w:rFonts w:ascii="Arial" w:hAnsi="Arial" w:cs="Arial"/>
          <w:color w:val="000000"/>
        </w:rPr>
        <w:t xml:space="preserve">To pursue and develop pedagogical research consistent with the teaching priorities and strategy of the </w:t>
      </w:r>
      <w:proofErr w:type="gramStart"/>
      <w:r w:rsidRPr="00207583">
        <w:rPr>
          <w:rFonts w:ascii="Arial" w:hAnsi="Arial" w:cs="Arial"/>
          <w:color w:val="000000"/>
        </w:rPr>
        <w:t>School</w:t>
      </w:r>
      <w:proofErr w:type="gramEnd"/>
      <w:r w:rsidRPr="00207583">
        <w:rPr>
          <w:rFonts w:ascii="Arial" w:hAnsi="Arial" w:cs="Arial"/>
          <w:color w:val="000000"/>
        </w:rPr>
        <w:t>.</w:t>
      </w:r>
    </w:p>
    <w:p w14:paraId="338AE582" w14:textId="77777777" w:rsidR="00BB26BD" w:rsidRPr="00207583" w:rsidRDefault="00BB26BD" w:rsidP="00BB26BD">
      <w:pPr>
        <w:numPr>
          <w:ilvl w:val="0"/>
          <w:numId w:val="46"/>
        </w:numPr>
        <w:autoSpaceDE w:val="0"/>
        <w:autoSpaceDN w:val="0"/>
        <w:adjustRightInd w:val="0"/>
        <w:spacing w:after="158" w:line="240" w:lineRule="auto"/>
        <w:rPr>
          <w:rFonts w:ascii="Arial" w:hAnsi="Arial" w:cs="Arial"/>
          <w:color w:val="000000"/>
        </w:rPr>
      </w:pPr>
      <w:r w:rsidRPr="00207583">
        <w:rPr>
          <w:rFonts w:ascii="Arial" w:hAnsi="Arial" w:cs="Arial"/>
          <w:color w:val="000000"/>
        </w:rPr>
        <w:t xml:space="preserve">To publish the outcomes of research in professional journals, textbooks and at professional conferences and seminars etc. </w:t>
      </w:r>
    </w:p>
    <w:p w14:paraId="1F83CD8E" w14:textId="77777777" w:rsidR="00214B9C" w:rsidRDefault="00BB26BD" w:rsidP="00AF6B54">
      <w:pPr>
        <w:numPr>
          <w:ilvl w:val="0"/>
          <w:numId w:val="46"/>
        </w:numPr>
        <w:autoSpaceDE w:val="0"/>
        <w:autoSpaceDN w:val="0"/>
        <w:adjustRightInd w:val="0"/>
        <w:spacing w:after="158" w:line="240" w:lineRule="auto"/>
        <w:rPr>
          <w:rFonts w:ascii="Arial" w:hAnsi="Arial" w:cs="Arial"/>
          <w:color w:val="000000"/>
        </w:rPr>
      </w:pPr>
      <w:r w:rsidRPr="00214B9C">
        <w:rPr>
          <w:rFonts w:ascii="Arial" w:hAnsi="Arial" w:cs="Arial"/>
          <w:color w:val="000000"/>
        </w:rPr>
        <w:t xml:space="preserve">To disseminate the findings of pedagogical research to colleagues within and beyond the </w:t>
      </w:r>
      <w:proofErr w:type="gramStart"/>
      <w:r w:rsidRPr="00214B9C">
        <w:rPr>
          <w:rFonts w:ascii="Arial" w:hAnsi="Arial" w:cs="Arial"/>
          <w:color w:val="000000"/>
        </w:rPr>
        <w:t>School</w:t>
      </w:r>
      <w:proofErr w:type="gramEnd"/>
      <w:r w:rsidRPr="00214B9C">
        <w:rPr>
          <w:rFonts w:ascii="Arial" w:hAnsi="Arial" w:cs="Arial"/>
          <w:color w:val="000000"/>
        </w:rPr>
        <w:t>.</w:t>
      </w:r>
    </w:p>
    <w:p w14:paraId="7A4A1FC1" w14:textId="77777777" w:rsidR="00BB26BD" w:rsidRDefault="00BB26BD" w:rsidP="00BB26BD">
      <w:pPr>
        <w:numPr>
          <w:ilvl w:val="0"/>
          <w:numId w:val="46"/>
        </w:numPr>
        <w:autoSpaceDE w:val="0"/>
        <w:autoSpaceDN w:val="0"/>
        <w:adjustRightInd w:val="0"/>
        <w:spacing w:after="158" w:line="240" w:lineRule="auto"/>
        <w:rPr>
          <w:rFonts w:ascii="Arial" w:hAnsi="Arial" w:cs="Arial"/>
          <w:color w:val="000000"/>
        </w:rPr>
      </w:pPr>
      <w:r w:rsidRPr="00207583">
        <w:rPr>
          <w:rFonts w:ascii="Arial" w:hAnsi="Arial" w:cs="Arial"/>
          <w:color w:val="000000"/>
        </w:rPr>
        <w:t xml:space="preserve">To collaborate in initiatives with colleagues in and beyond the </w:t>
      </w:r>
      <w:proofErr w:type="gramStart"/>
      <w:r w:rsidRPr="00207583">
        <w:rPr>
          <w:rFonts w:ascii="Arial" w:hAnsi="Arial" w:cs="Arial"/>
          <w:color w:val="000000"/>
        </w:rPr>
        <w:t>School</w:t>
      </w:r>
      <w:proofErr w:type="gramEnd"/>
      <w:r w:rsidRPr="00207583">
        <w:rPr>
          <w:rFonts w:ascii="Arial" w:hAnsi="Arial" w:cs="Arial"/>
          <w:color w:val="000000"/>
        </w:rPr>
        <w:t>, including University-wide multi-disciplinary groups, as appropriate.</w:t>
      </w:r>
    </w:p>
    <w:p w14:paraId="08B123A1" w14:textId="389CC5C1" w:rsidR="00BB26BD" w:rsidRPr="00207583" w:rsidRDefault="00BB26BD" w:rsidP="00BB26BD">
      <w:pPr>
        <w:rPr>
          <w:rFonts w:ascii="Arial" w:hAnsi="Arial" w:cs="Arial"/>
          <w:color w:val="000000"/>
        </w:rPr>
      </w:pPr>
    </w:p>
    <w:p w14:paraId="0EB09C5A" w14:textId="77777777" w:rsidR="00BB26BD" w:rsidRPr="00207583" w:rsidRDefault="00BB26BD" w:rsidP="00BB26BD">
      <w:pPr>
        <w:autoSpaceDE w:val="0"/>
        <w:autoSpaceDN w:val="0"/>
        <w:adjustRightInd w:val="0"/>
        <w:rPr>
          <w:rFonts w:ascii="Arial" w:hAnsi="Arial" w:cs="Arial"/>
          <w:b/>
          <w:bCs/>
          <w:color w:val="000000"/>
        </w:rPr>
      </w:pPr>
      <w:r w:rsidRPr="00207583">
        <w:rPr>
          <w:rFonts w:ascii="Arial" w:hAnsi="Arial" w:cs="Arial"/>
          <w:b/>
          <w:bCs/>
          <w:color w:val="000000"/>
        </w:rPr>
        <w:t>External Engagement</w:t>
      </w:r>
    </w:p>
    <w:p w14:paraId="3D2561AB" w14:textId="77777777" w:rsidR="006962C5" w:rsidRDefault="006962C5" w:rsidP="006962C5">
      <w:pPr>
        <w:pStyle w:val="ListParagraph"/>
        <w:numPr>
          <w:ilvl w:val="0"/>
          <w:numId w:val="46"/>
        </w:numPr>
        <w:spacing w:after="158" w:line="240" w:lineRule="auto"/>
        <w:ind w:left="357" w:hanging="357"/>
        <w:contextualSpacing w:val="0"/>
        <w:rPr>
          <w:rFonts w:ascii="Arial" w:eastAsiaTheme="minorEastAsia" w:hAnsi="Arial" w:cs="Arial"/>
        </w:rPr>
      </w:pPr>
      <w:r w:rsidRPr="00AA1DC2">
        <w:rPr>
          <w:rFonts w:ascii="Arial" w:eastAsiaTheme="minorEastAsia" w:hAnsi="Arial" w:cs="Arial"/>
        </w:rPr>
        <w:t>To facilitate professional interface links with the NHS, and with other relevant professional external organisations.</w:t>
      </w:r>
    </w:p>
    <w:p w14:paraId="2A8250F5" w14:textId="02AB0A72" w:rsidR="00BB26BD" w:rsidRPr="006962C5" w:rsidRDefault="006962C5" w:rsidP="006962C5">
      <w:pPr>
        <w:pStyle w:val="ListParagraph"/>
        <w:numPr>
          <w:ilvl w:val="0"/>
          <w:numId w:val="46"/>
        </w:numPr>
        <w:spacing w:after="158" w:line="240" w:lineRule="auto"/>
        <w:ind w:left="357" w:hanging="357"/>
        <w:contextualSpacing w:val="0"/>
        <w:rPr>
          <w:rFonts w:ascii="Arial" w:eastAsiaTheme="minorEastAsia" w:hAnsi="Arial" w:cs="Arial"/>
        </w:rPr>
      </w:pPr>
      <w:r w:rsidRPr="00444A9A">
        <w:rPr>
          <w:rFonts w:ascii="Arial" w:eastAsiaTheme="minorEastAsia" w:hAnsi="Arial" w:cs="Arial"/>
        </w:rPr>
        <w:t>Maintain registration as a pharmacist with the GPhC and adhere to the Standards for Pharmacy Professionals.</w:t>
      </w:r>
    </w:p>
    <w:p w14:paraId="5E897843" w14:textId="77777777" w:rsidR="006962C5" w:rsidRDefault="00BB26BD" w:rsidP="006962C5">
      <w:pPr>
        <w:numPr>
          <w:ilvl w:val="0"/>
          <w:numId w:val="46"/>
        </w:numPr>
        <w:autoSpaceDE w:val="0"/>
        <w:autoSpaceDN w:val="0"/>
        <w:adjustRightInd w:val="0"/>
        <w:spacing w:after="158" w:line="240" w:lineRule="auto"/>
        <w:ind w:left="357" w:hanging="357"/>
        <w:rPr>
          <w:rFonts w:ascii="Arial" w:hAnsi="Arial" w:cs="Arial"/>
          <w:color w:val="000000"/>
        </w:rPr>
      </w:pPr>
      <w:r w:rsidRPr="006962C5">
        <w:rPr>
          <w:rFonts w:ascii="Arial" w:hAnsi="Arial" w:cs="Arial"/>
          <w:color w:val="000000"/>
        </w:rPr>
        <w:lastRenderedPageBreak/>
        <w:t>To enhance the University’s reputation with professional/scholarly bodies by participating in existing networks and by developing new links capable of demonstrating impact.</w:t>
      </w:r>
    </w:p>
    <w:p w14:paraId="7DBD6D74" w14:textId="45CF5495" w:rsidR="00703A39" w:rsidRPr="006962C5" w:rsidRDefault="006962C5" w:rsidP="006962C5">
      <w:pPr>
        <w:numPr>
          <w:ilvl w:val="0"/>
          <w:numId w:val="46"/>
        </w:numPr>
        <w:autoSpaceDE w:val="0"/>
        <w:autoSpaceDN w:val="0"/>
        <w:adjustRightInd w:val="0"/>
        <w:spacing w:after="0" w:line="240" w:lineRule="auto"/>
        <w:rPr>
          <w:rFonts w:ascii="Arial" w:hAnsi="Arial" w:cs="Arial"/>
          <w:color w:val="000000"/>
        </w:rPr>
      </w:pPr>
      <w:r>
        <w:rPr>
          <w:rFonts w:ascii="Arial" w:hAnsi="Arial" w:cs="Arial"/>
          <w:color w:val="000000"/>
        </w:rPr>
        <w:t>T</w:t>
      </w:r>
      <w:r w:rsidR="00BB26BD" w:rsidRPr="006962C5">
        <w:rPr>
          <w:rFonts w:ascii="Arial" w:hAnsi="Arial" w:cs="Arial"/>
          <w:color w:val="000000"/>
        </w:rPr>
        <w:t xml:space="preserve">o represent the interests of the subject and School via activities to raise the regional, </w:t>
      </w:r>
      <w:proofErr w:type="gramStart"/>
      <w:r w:rsidR="00BB26BD" w:rsidRPr="006962C5">
        <w:rPr>
          <w:rFonts w:ascii="Arial" w:hAnsi="Arial" w:cs="Arial"/>
          <w:color w:val="000000"/>
        </w:rPr>
        <w:t>national</w:t>
      </w:r>
      <w:proofErr w:type="gramEnd"/>
      <w:r w:rsidR="00BB26BD" w:rsidRPr="006962C5">
        <w:rPr>
          <w:rFonts w:ascii="Arial" w:hAnsi="Arial" w:cs="Arial"/>
          <w:color w:val="000000"/>
        </w:rPr>
        <w:t xml:space="preserve"> and international profile, particularly with the professions, schools and businesses.</w:t>
      </w:r>
    </w:p>
    <w:p w14:paraId="5C31242B" w14:textId="77777777" w:rsidR="00703A39" w:rsidRPr="00207583" w:rsidRDefault="00703A39" w:rsidP="00BB26BD">
      <w:pPr>
        <w:autoSpaceDE w:val="0"/>
        <w:autoSpaceDN w:val="0"/>
        <w:adjustRightInd w:val="0"/>
        <w:ind w:firstLine="60"/>
        <w:rPr>
          <w:rFonts w:ascii="Arial" w:hAnsi="Arial" w:cs="Arial"/>
          <w:b/>
          <w:bCs/>
          <w:color w:val="000000"/>
        </w:rPr>
      </w:pPr>
    </w:p>
    <w:p w14:paraId="5CE32593" w14:textId="77777777" w:rsidR="00BB26BD" w:rsidRPr="00207583" w:rsidRDefault="00BB26BD" w:rsidP="00BB26BD">
      <w:pPr>
        <w:autoSpaceDE w:val="0"/>
        <w:autoSpaceDN w:val="0"/>
        <w:adjustRightInd w:val="0"/>
        <w:rPr>
          <w:rFonts w:ascii="Arial" w:hAnsi="Arial" w:cs="Arial"/>
          <w:b/>
          <w:bCs/>
          <w:color w:val="000000"/>
        </w:rPr>
      </w:pPr>
      <w:r w:rsidRPr="00207583">
        <w:rPr>
          <w:rFonts w:ascii="Arial" w:hAnsi="Arial" w:cs="Arial"/>
          <w:b/>
          <w:bCs/>
          <w:color w:val="000000"/>
        </w:rPr>
        <w:t>Citizenship</w:t>
      </w:r>
    </w:p>
    <w:p w14:paraId="112568B9" w14:textId="750B5EAB" w:rsidR="00BB26BD" w:rsidRPr="00207583" w:rsidRDefault="00BB26BD" w:rsidP="00BB26BD">
      <w:pPr>
        <w:numPr>
          <w:ilvl w:val="0"/>
          <w:numId w:val="46"/>
        </w:numPr>
        <w:autoSpaceDE w:val="0"/>
        <w:autoSpaceDN w:val="0"/>
        <w:adjustRightInd w:val="0"/>
        <w:spacing w:after="158" w:line="240" w:lineRule="auto"/>
        <w:rPr>
          <w:rFonts w:ascii="Arial" w:hAnsi="Arial" w:cs="Arial"/>
          <w:color w:val="000000"/>
        </w:rPr>
      </w:pPr>
      <w:r w:rsidRPr="00207583">
        <w:rPr>
          <w:rFonts w:ascii="Arial" w:hAnsi="Arial" w:cs="Arial"/>
          <w:color w:val="000000"/>
        </w:rPr>
        <w:t>To carry out specific School roles and functions as may be reasonabl</w:t>
      </w:r>
      <w:r w:rsidR="00857BF7">
        <w:rPr>
          <w:rFonts w:ascii="Arial" w:hAnsi="Arial" w:cs="Arial"/>
          <w:color w:val="000000"/>
        </w:rPr>
        <w:t>y</w:t>
      </w:r>
      <w:r w:rsidRPr="00207583">
        <w:rPr>
          <w:rFonts w:ascii="Arial" w:hAnsi="Arial" w:cs="Arial"/>
          <w:color w:val="000000"/>
        </w:rPr>
        <w:t xml:space="preserve"> required e.g. Module Leader, Personal Tutor</w:t>
      </w:r>
    </w:p>
    <w:p w14:paraId="632F3F65" w14:textId="77777777" w:rsidR="00BB26BD" w:rsidRPr="00207583" w:rsidRDefault="00BB26BD" w:rsidP="00BB26BD">
      <w:pPr>
        <w:numPr>
          <w:ilvl w:val="0"/>
          <w:numId w:val="46"/>
        </w:numPr>
        <w:autoSpaceDE w:val="0"/>
        <w:autoSpaceDN w:val="0"/>
        <w:adjustRightInd w:val="0"/>
        <w:spacing w:after="158" w:line="240" w:lineRule="auto"/>
        <w:rPr>
          <w:rFonts w:ascii="Arial" w:hAnsi="Arial" w:cs="Arial"/>
          <w:color w:val="000000"/>
        </w:rPr>
      </w:pPr>
      <w:r w:rsidRPr="00207583">
        <w:rPr>
          <w:rFonts w:ascii="Arial" w:hAnsi="Arial" w:cs="Arial"/>
          <w:color w:val="000000"/>
        </w:rPr>
        <w:t xml:space="preserve">To manage own teaching, </w:t>
      </w:r>
      <w:proofErr w:type="gramStart"/>
      <w:r w:rsidRPr="00207583">
        <w:rPr>
          <w:rFonts w:ascii="Arial" w:hAnsi="Arial" w:cs="Arial"/>
          <w:color w:val="000000"/>
        </w:rPr>
        <w:t>scholarship</w:t>
      </w:r>
      <w:proofErr w:type="gramEnd"/>
      <w:r w:rsidRPr="00207583">
        <w:rPr>
          <w:rFonts w:ascii="Arial" w:hAnsi="Arial" w:cs="Arial"/>
          <w:color w:val="000000"/>
        </w:rPr>
        <w:t xml:space="preserve"> and administrative activities</w:t>
      </w:r>
    </w:p>
    <w:p w14:paraId="269FFCC1" w14:textId="77777777" w:rsidR="00BB26BD" w:rsidRPr="00207583" w:rsidRDefault="00BB26BD" w:rsidP="00BB26BD">
      <w:pPr>
        <w:numPr>
          <w:ilvl w:val="0"/>
          <w:numId w:val="46"/>
        </w:numPr>
        <w:autoSpaceDE w:val="0"/>
        <w:autoSpaceDN w:val="0"/>
        <w:adjustRightInd w:val="0"/>
        <w:spacing w:after="158" w:line="240" w:lineRule="auto"/>
        <w:rPr>
          <w:rFonts w:ascii="Arial" w:hAnsi="Arial" w:cs="Arial"/>
          <w:color w:val="000000"/>
        </w:rPr>
      </w:pPr>
      <w:r w:rsidRPr="00207583">
        <w:rPr>
          <w:rFonts w:ascii="Arial" w:hAnsi="Arial" w:cs="Arial"/>
          <w:color w:val="000000"/>
        </w:rPr>
        <w:t>To provide pastoral care and support to students.</w:t>
      </w:r>
    </w:p>
    <w:p w14:paraId="62B043A4" w14:textId="77777777" w:rsidR="00BB26BD" w:rsidRPr="00207583" w:rsidRDefault="00BB26BD" w:rsidP="00BB26BD">
      <w:pPr>
        <w:numPr>
          <w:ilvl w:val="0"/>
          <w:numId w:val="46"/>
        </w:numPr>
        <w:autoSpaceDE w:val="0"/>
        <w:autoSpaceDN w:val="0"/>
        <w:adjustRightInd w:val="0"/>
        <w:spacing w:after="158" w:line="240" w:lineRule="auto"/>
        <w:rPr>
          <w:rFonts w:ascii="Arial" w:hAnsi="Arial" w:cs="Arial"/>
          <w:color w:val="000000"/>
        </w:rPr>
      </w:pPr>
      <w:r w:rsidRPr="00207583">
        <w:rPr>
          <w:rFonts w:ascii="Arial" w:hAnsi="Arial" w:cs="Arial"/>
          <w:color w:val="000000"/>
        </w:rPr>
        <w:t>To act as personal tutor providing first line support to students.</w:t>
      </w:r>
    </w:p>
    <w:p w14:paraId="1F1FC804" w14:textId="77777777" w:rsidR="00BB26BD" w:rsidRPr="00207583" w:rsidRDefault="00BB26BD" w:rsidP="00BB26BD">
      <w:pPr>
        <w:numPr>
          <w:ilvl w:val="0"/>
          <w:numId w:val="46"/>
        </w:numPr>
        <w:autoSpaceDE w:val="0"/>
        <w:autoSpaceDN w:val="0"/>
        <w:adjustRightInd w:val="0"/>
        <w:spacing w:after="158" w:line="240" w:lineRule="auto"/>
        <w:rPr>
          <w:rFonts w:ascii="Arial" w:hAnsi="Arial" w:cs="Arial"/>
          <w:color w:val="000000"/>
        </w:rPr>
      </w:pPr>
      <w:r w:rsidRPr="00207583">
        <w:rPr>
          <w:rFonts w:ascii="Arial" w:hAnsi="Arial" w:cs="Arial"/>
          <w:color w:val="000000"/>
        </w:rPr>
        <w:t xml:space="preserve">To take part in and, if required, manage staff seminars, cross-departmental </w:t>
      </w:r>
      <w:proofErr w:type="gramStart"/>
      <w:r w:rsidRPr="00207583">
        <w:rPr>
          <w:rFonts w:ascii="Arial" w:hAnsi="Arial" w:cs="Arial"/>
          <w:color w:val="000000"/>
        </w:rPr>
        <w:t>activities</w:t>
      </w:r>
      <w:proofErr w:type="gramEnd"/>
      <w:r w:rsidRPr="00207583">
        <w:rPr>
          <w:rFonts w:ascii="Arial" w:hAnsi="Arial" w:cs="Arial"/>
          <w:color w:val="000000"/>
        </w:rPr>
        <w:t xml:space="preserve"> and events e.g. Open Days, Sixth Form Conferences etc.</w:t>
      </w:r>
    </w:p>
    <w:p w14:paraId="21490856" w14:textId="77777777" w:rsidR="00BB26BD" w:rsidRPr="00207583" w:rsidRDefault="00BB26BD" w:rsidP="00BB26BD">
      <w:pPr>
        <w:numPr>
          <w:ilvl w:val="0"/>
          <w:numId w:val="46"/>
        </w:numPr>
        <w:autoSpaceDE w:val="0"/>
        <w:autoSpaceDN w:val="0"/>
        <w:adjustRightInd w:val="0"/>
        <w:spacing w:after="158" w:line="240" w:lineRule="auto"/>
        <w:rPr>
          <w:rFonts w:ascii="Arial" w:hAnsi="Arial" w:cs="Arial"/>
          <w:color w:val="000000"/>
        </w:rPr>
      </w:pPr>
      <w:r w:rsidRPr="00207583">
        <w:rPr>
          <w:rFonts w:ascii="Arial" w:hAnsi="Arial" w:cs="Arial"/>
          <w:color w:val="000000"/>
        </w:rPr>
        <w:t xml:space="preserve">To contribute to Academic Department meetings and on occasion, act as chair of one or more of the </w:t>
      </w:r>
      <w:proofErr w:type="gramStart"/>
      <w:r w:rsidRPr="00207583">
        <w:rPr>
          <w:rFonts w:ascii="Arial" w:hAnsi="Arial" w:cs="Arial"/>
          <w:color w:val="000000"/>
        </w:rPr>
        <w:t>School</w:t>
      </w:r>
      <w:proofErr w:type="gramEnd"/>
      <w:r w:rsidRPr="00207583">
        <w:rPr>
          <w:rFonts w:ascii="Arial" w:hAnsi="Arial" w:cs="Arial"/>
          <w:color w:val="000000"/>
        </w:rPr>
        <w:t xml:space="preserve"> committees, these responsibilities being equitably distributed across the academic staff.</w:t>
      </w:r>
    </w:p>
    <w:p w14:paraId="09D19EA4" w14:textId="77777777" w:rsidR="00BB26BD" w:rsidRPr="00207583" w:rsidRDefault="00BB26BD" w:rsidP="00BB26BD">
      <w:pPr>
        <w:numPr>
          <w:ilvl w:val="0"/>
          <w:numId w:val="46"/>
        </w:numPr>
        <w:autoSpaceDE w:val="0"/>
        <w:autoSpaceDN w:val="0"/>
        <w:adjustRightInd w:val="0"/>
        <w:spacing w:after="158" w:line="240" w:lineRule="auto"/>
        <w:rPr>
          <w:rFonts w:ascii="Arial" w:hAnsi="Arial" w:cs="Arial"/>
          <w:color w:val="000000"/>
        </w:rPr>
      </w:pPr>
      <w:r w:rsidRPr="00207583">
        <w:rPr>
          <w:rFonts w:ascii="Arial" w:hAnsi="Arial" w:cs="Arial"/>
          <w:color w:val="000000"/>
        </w:rPr>
        <w:t>To display and promote Aston values through own actions and behaviour.</w:t>
      </w:r>
    </w:p>
    <w:p w14:paraId="49BFB36C" w14:textId="77777777" w:rsidR="00BB26BD" w:rsidRPr="00207583" w:rsidRDefault="00BB26BD" w:rsidP="00BB26BD">
      <w:pPr>
        <w:numPr>
          <w:ilvl w:val="0"/>
          <w:numId w:val="46"/>
        </w:numPr>
        <w:autoSpaceDE w:val="0"/>
        <w:autoSpaceDN w:val="0"/>
        <w:adjustRightInd w:val="0"/>
        <w:spacing w:after="0" w:line="240" w:lineRule="auto"/>
        <w:rPr>
          <w:rFonts w:ascii="Arial" w:hAnsi="Arial" w:cs="Arial"/>
          <w:color w:val="000000"/>
        </w:rPr>
      </w:pPr>
      <w:r w:rsidRPr="00207583">
        <w:rPr>
          <w:rFonts w:ascii="Arial" w:hAnsi="Arial" w:cs="Arial"/>
          <w:color w:val="000000"/>
        </w:rPr>
        <w:t xml:space="preserve">To undertake such other duties as may be reasonably requested and that are commensurate with the nature and grade of the post. </w:t>
      </w:r>
    </w:p>
    <w:p w14:paraId="7DC2CF1A" w14:textId="173F50A4" w:rsidR="00857BF7" w:rsidRPr="00857BF7" w:rsidRDefault="00857BF7" w:rsidP="00857BF7">
      <w:pPr>
        <w:spacing w:after="158" w:line="240" w:lineRule="auto"/>
        <w:rPr>
          <w:rFonts w:ascii="Arial" w:eastAsiaTheme="minorEastAsia" w:hAnsi="Arial" w:cs="Arial"/>
        </w:rPr>
      </w:pPr>
    </w:p>
    <w:p w14:paraId="40E9EB93" w14:textId="77777777" w:rsidR="00BB26BD" w:rsidRPr="00207583" w:rsidRDefault="00BB26BD" w:rsidP="00BB26BD">
      <w:pPr>
        <w:keepNext/>
        <w:keepLines/>
        <w:spacing w:after="80" w:line="276" w:lineRule="auto"/>
        <w:outlineLvl w:val="1"/>
        <w:rPr>
          <w:rFonts w:ascii="Arial" w:eastAsia="Times New Roman" w:hAnsi="Arial" w:cs="Arial"/>
          <w:b/>
          <w:bCs/>
        </w:rPr>
      </w:pPr>
      <w:r w:rsidRPr="00207583">
        <w:rPr>
          <w:rFonts w:ascii="Arial" w:eastAsia="Times New Roman" w:hAnsi="Arial" w:cs="Arial"/>
          <w:b/>
          <w:bCs/>
        </w:rPr>
        <w:t>Additional responsibilities</w:t>
      </w:r>
    </w:p>
    <w:p w14:paraId="03F60FC1" w14:textId="77777777" w:rsidR="00857BF7" w:rsidRDefault="00857BF7" w:rsidP="00857BF7">
      <w:pPr>
        <w:pStyle w:val="ListParagraph"/>
        <w:numPr>
          <w:ilvl w:val="0"/>
          <w:numId w:val="46"/>
        </w:numPr>
        <w:spacing w:after="158" w:line="240" w:lineRule="auto"/>
        <w:ind w:left="357" w:hanging="357"/>
        <w:contextualSpacing w:val="0"/>
        <w:rPr>
          <w:rFonts w:ascii="Arial" w:eastAsiaTheme="minorEastAsia" w:hAnsi="Arial" w:cs="Arial"/>
        </w:rPr>
      </w:pPr>
      <w:r w:rsidRPr="00444A9A">
        <w:rPr>
          <w:rFonts w:ascii="Arial" w:eastAsiaTheme="minorEastAsia" w:hAnsi="Arial" w:cs="Arial"/>
        </w:rPr>
        <w:t>Act as a role model for Aston Pharmacy School staff and students.</w:t>
      </w:r>
    </w:p>
    <w:p w14:paraId="6C94D944" w14:textId="77777777" w:rsidR="00857BF7" w:rsidRPr="00857BF7" w:rsidRDefault="00BB26BD" w:rsidP="00857BF7">
      <w:pPr>
        <w:pStyle w:val="ListParagraph"/>
        <w:numPr>
          <w:ilvl w:val="0"/>
          <w:numId w:val="46"/>
        </w:numPr>
        <w:spacing w:after="158" w:line="240" w:lineRule="auto"/>
        <w:ind w:left="357" w:hanging="357"/>
        <w:contextualSpacing w:val="0"/>
        <w:rPr>
          <w:rFonts w:ascii="Arial" w:eastAsiaTheme="minorEastAsia" w:hAnsi="Arial" w:cs="Arial"/>
        </w:rPr>
      </w:pPr>
      <w:r w:rsidRPr="00857BF7">
        <w:rPr>
          <w:rFonts w:ascii="Arial" w:eastAsia="Calibri" w:hAnsi="Arial" w:cs="Times New Roman"/>
        </w:rPr>
        <w:t>Engage in continuous personal and professional development in line with the demands of the role, including undertaking relevant training and development activities to develop themselves and support the development of others.</w:t>
      </w:r>
    </w:p>
    <w:p w14:paraId="02368B67" w14:textId="77777777" w:rsidR="00857BF7" w:rsidRPr="00857BF7" w:rsidRDefault="00BB26BD" w:rsidP="00857BF7">
      <w:pPr>
        <w:pStyle w:val="ListParagraph"/>
        <w:numPr>
          <w:ilvl w:val="0"/>
          <w:numId w:val="46"/>
        </w:numPr>
        <w:spacing w:after="158" w:line="240" w:lineRule="auto"/>
        <w:ind w:left="357" w:hanging="357"/>
        <w:contextualSpacing w:val="0"/>
        <w:rPr>
          <w:rFonts w:ascii="Arial" w:eastAsiaTheme="minorEastAsia" w:hAnsi="Arial" w:cs="Arial"/>
        </w:rPr>
      </w:pPr>
      <w:r w:rsidRPr="00857BF7">
        <w:rPr>
          <w:rFonts w:ascii="Arial" w:eastAsia="Calibri" w:hAnsi="Arial" w:cs="Times New Roman"/>
        </w:rPr>
        <w:t xml:space="preserve">Ensure and promote the personal health, safety and wellbeing of staff and students. </w:t>
      </w:r>
    </w:p>
    <w:p w14:paraId="02E07A42" w14:textId="77777777" w:rsidR="00857BF7" w:rsidRPr="00857BF7" w:rsidRDefault="00BB26BD" w:rsidP="00857BF7">
      <w:pPr>
        <w:pStyle w:val="ListParagraph"/>
        <w:numPr>
          <w:ilvl w:val="0"/>
          <w:numId w:val="46"/>
        </w:numPr>
        <w:spacing w:after="158" w:line="240" w:lineRule="auto"/>
        <w:ind w:left="357" w:hanging="357"/>
        <w:contextualSpacing w:val="0"/>
        <w:rPr>
          <w:rFonts w:ascii="Arial" w:eastAsiaTheme="minorEastAsia" w:hAnsi="Arial" w:cs="Arial"/>
        </w:rPr>
      </w:pPr>
      <w:r w:rsidRPr="00857BF7">
        <w:rPr>
          <w:rFonts w:ascii="Arial" w:eastAsia="Calibri" w:hAnsi="Arial" w:cs="Times New Roman"/>
        </w:rPr>
        <w:t xml:space="preserve">Carry out duties in a way which promotes fairness in all </w:t>
      </w:r>
      <w:proofErr w:type="gramStart"/>
      <w:r w:rsidRPr="00857BF7">
        <w:rPr>
          <w:rFonts w:ascii="Arial" w:eastAsia="Calibri" w:hAnsi="Arial" w:cs="Times New Roman"/>
        </w:rPr>
        <w:t>matters</w:t>
      </w:r>
      <w:proofErr w:type="gramEnd"/>
      <w:r w:rsidRPr="00857BF7">
        <w:rPr>
          <w:rFonts w:ascii="Arial" w:eastAsia="Calibri" w:hAnsi="Arial" w:cs="Times New Roman"/>
        </w:rPr>
        <w:t xml:space="preserve"> and which engenders trust.  </w:t>
      </w:r>
    </w:p>
    <w:p w14:paraId="1BF70BDA" w14:textId="7A807AA3" w:rsidR="00703A39" w:rsidRPr="00857BF7" w:rsidRDefault="00BB26BD" w:rsidP="00857BF7">
      <w:pPr>
        <w:pStyle w:val="ListParagraph"/>
        <w:numPr>
          <w:ilvl w:val="0"/>
          <w:numId w:val="46"/>
        </w:numPr>
        <w:spacing w:after="158" w:line="240" w:lineRule="auto"/>
        <w:ind w:left="357" w:hanging="357"/>
        <w:contextualSpacing w:val="0"/>
        <w:rPr>
          <w:rFonts w:ascii="Arial" w:eastAsiaTheme="minorEastAsia" w:hAnsi="Arial" w:cs="Arial"/>
        </w:rPr>
      </w:pPr>
      <w:r w:rsidRPr="00857BF7">
        <w:rPr>
          <w:rFonts w:ascii="Arial" w:eastAsia="Calibri" w:hAnsi="Arial" w:cs="Times New Roman"/>
        </w:rPr>
        <w:t>Promote equality of opportunity and support diversity and inclusion as well as working to support the University’s environmental sustainability agenda and practices.</w:t>
      </w:r>
    </w:p>
    <w:p w14:paraId="24862037" w14:textId="6FFDFCB7" w:rsidR="00BB26BD" w:rsidRDefault="00BB26BD" w:rsidP="00BB26BD">
      <w:pPr>
        <w:rPr>
          <w:rFonts w:ascii="Arial" w:eastAsiaTheme="minorEastAsia" w:hAnsi="Arial" w:cs="Arial"/>
          <w:lang w:val="en-US"/>
        </w:rPr>
      </w:pPr>
    </w:p>
    <w:p w14:paraId="488EA1CA" w14:textId="77777777" w:rsidR="00BB26BD" w:rsidRPr="00EC532D" w:rsidRDefault="00BB26BD" w:rsidP="00BB26BD">
      <w:pPr>
        <w:rPr>
          <w:rFonts w:ascii="Arial" w:eastAsiaTheme="minorEastAsia" w:hAnsi="Arial" w:cs="Arial"/>
          <w:lang w:val="en-US"/>
        </w:rPr>
      </w:pPr>
    </w:p>
    <w:p w14:paraId="46694EE7" w14:textId="77777777" w:rsidR="00BB26BD" w:rsidRPr="00EC532D" w:rsidRDefault="00BB26BD" w:rsidP="00BB26BD">
      <w:pPr>
        <w:rPr>
          <w:rFonts w:ascii="Arial" w:eastAsiaTheme="minorEastAsia" w:hAnsi="Arial" w:cs="Arial"/>
          <w:lang w:val="en-US"/>
        </w:rPr>
      </w:pPr>
    </w:p>
    <w:p w14:paraId="58B639B7" w14:textId="77777777" w:rsidR="00EA0F56" w:rsidRDefault="00EA0F56">
      <w:pPr>
        <w:rPr>
          <w:rFonts w:ascii="Arial" w:eastAsiaTheme="minorEastAsia" w:hAnsi="Arial" w:cs="Arial"/>
          <w:b/>
          <w:color w:val="D20063"/>
          <w:sz w:val="30"/>
          <w:szCs w:val="30"/>
          <w:lang w:val="en-US"/>
        </w:rPr>
      </w:pPr>
      <w:r>
        <w:rPr>
          <w:rFonts w:ascii="Arial" w:eastAsiaTheme="minorEastAsia" w:hAnsi="Arial" w:cs="Arial"/>
          <w:b/>
          <w:color w:val="D20063"/>
          <w:sz w:val="30"/>
          <w:szCs w:val="30"/>
          <w:lang w:val="en-US"/>
        </w:rPr>
        <w:br w:type="page"/>
      </w:r>
    </w:p>
    <w:p w14:paraId="2B351AEC" w14:textId="715B5AC5" w:rsidR="005C545A" w:rsidRDefault="005C545A" w:rsidP="005C545A">
      <w:pPr>
        <w:rPr>
          <w:rFonts w:ascii="Arial" w:eastAsiaTheme="minorEastAsia" w:hAnsi="Arial" w:cs="Arial"/>
          <w:b/>
          <w:color w:val="D20063"/>
          <w:sz w:val="30"/>
          <w:szCs w:val="30"/>
          <w:lang w:val="en-US"/>
        </w:rPr>
      </w:pPr>
      <w:r w:rsidRPr="00174499">
        <w:rPr>
          <w:rFonts w:ascii="Arial" w:eastAsiaTheme="minorEastAsia" w:hAnsi="Arial" w:cs="Arial"/>
          <w:b/>
          <w:color w:val="D20063"/>
          <w:sz w:val="30"/>
          <w:szCs w:val="30"/>
          <w:lang w:val="en-US"/>
        </w:rPr>
        <w:lastRenderedPageBreak/>
        <w:t>Person specification</w:t>
      </w:r>
    </w:p>
    <w:p w14:paraId="205CD888" w14:textId="77777777" w:rsidR="00EA0F56" w:rsidRPr="00FC0653" w:rsidRDefault="00EA0F56" w:rsidP="00EA0F56">
      <w:pPr>
        <w:rPr>
          <w:rFonts w:ascii="Arial" w:eastAsiaTheme="minorEastAsia" w:hAnsi="Arial" w:cs="Arial"/>
          <w:sz w:val="20"/>
          <w:szCs w:val="20"/>
        </w:rPr>
      </w:pPr>
    </w:p>
    <w:tbl>
      <w:tblPr>
        <w:tblW w:w="0" w:type="auto"/>
        <w:tblInd w:w="142" w:type="dxa"/>
        <w:tblBorders>
          <w:top w:val="single" w:sz="4" w:space="0" w:color="AEB4AB"/>
          <w:left w:val="single" w:sz="4" w:space="0" w:color="AEB4AB"/>
          <w:bottom w:val="single" w:sz="4" w:space="0" w:color="AEB4AB"/>
          <w:right w:val="single" w:sz="4" w:space="0" w:color="AEB4AB"/>
          <w:insideH w:val="single" w:sz="4" w:space="0" w:color="AEB4AB"/>
          <w:insideV w:val="single" w:sz="4" w:space="0" w:color="AEB4AB"/>
        </w:tblBorders>
        <w:tblCellMar>
          <w:top w:w="142" w:type="dxa"/>
          <w:bottom w:w="142" w:type="dxa"/>
        </w:tblCellMar>
        <w:tblLook w:val="04A0" w:firstRow="1" w:lastRow="0" w:firstColumn="1" w:lastColumn="0" w:noHBand="0" w:noVBand="1"/>
      </w:tblPr>
      <w:tblGrid>
        <w:gridCol w:w="2594"/>
        <w:gridCol w:w="4787"/>
        <w:gridCol w:w="2252"/>
      </w:tblGrid>
      <w:tr w:rsidR="00EA0F56" w:rsidRPr="00FC0653" w14:paraId="58989368" w14:textId="77777777" w:rsidTr="0059136F">
        <w:trPr>
          <w:tblHeader/>
        </w:trPr>
        <w:tc>
          <w:tcPr>
            <w:tcW w:w="2753" w:type="dxa"/>
            <w:tcBorders>
              <w:top w:val="nil"/>
              <w:left w:val="nil"/>
            </w:tcBorders>
            <w:shd w:val="clear" w:color="auto" w:fill="auto"/>
          </w:tcPr>
          <w:p w14:paraId="24EBAD2E" w14:textId="77777777" w:rsidR="00EA0F56" w:rsidRPr="00FC0653" w:rsidRDefault="00EA0F56" w:rsidP="0059136F">
            <w:pPr>
              <w:rPr>
                <w:rFonts w:ascii="Arial" w:eastAsia="Calibri" w:hAnsi="Arial" w:cs="Times New Roman"/>
                <w:color w:val="FFFFFF"/>
                <w:sz w:val="20"/>
              </w:rPr>
            </w:pPr>
          </w:p>
        </w:tc>
        <w:tc>
          <w:tcPr>
            <w:tcW w:w="5185" w:type="dxa"/>
            <w:shd w:val="clear" w:color="auto" w:fill="808080" w:themeFill="background1" w:themeFillShade="80"/>
          </w:tcPr>
          <w:p w14:paraId="005F740A" w14:textId="77777777" w:rsidR="00EA0F56" w:rsidRPr="00FC0653" w:rsidRDefault="00EA0F56" w:rsidP="0059136F">
            <w:pPr>
              <w:rPr>
                <w:rFonts w:ascii="Arial" w:eastAsia="Calibri" w:hAnsi="Arial" w:cs="Times New Roman"/>
                <w:b/>
                <w:color w:val="FFFFFF"/>
              </w:rPr>
            </w:pPr>
            <w:r w:rsidRPr="00FC0653">
              <w:rPr>
                <w:rFonts w:ascii="Arial" w:eastAsia="Calibri" w:hAnsi="Arial" w:cs="Times New Roman"/>
                <w:b/>
                <w:color w:val="FFFFFF"/>
              </w:rPr>
              <w:t>Essential</w:t>
            </w:r>
          </w:p>
        </w:tc>
        <w:tc>
          <w:tcPr>
            <w:tcW w:w="2381" w:type="dxa"/>
            <w:shd w:val="clear" w:color="auto" w:fill="808080" w:themeFill="background1" w:themeFillShade="80"/>
          </w:tcPr>
          <w:p w14:paraId="68F34B31" w14:textId="77777777" w:rsidR="00EA0F56" w:rsidRPr="00FC0653" w:rsidRDefault="00EA0F56" w:rsidP="0059136F">
            <w:pPr>
              <w:rPr>
                <w:rFonts w:ascii="Arial" w:eastAsia="Calibri" w:hAnsi="Arial" w:cs="Times New Roman"/>
                <w:b/>
                <w:color w:val="FFFFFF"/>
              </w:rPr>
            </w:pPr>
            <w:r w:rsidRPr="00FC0653">
              <w:rPr>
                <w:rFonts w:ascii="Arial" w:eastAsia="Calibri" w:hAnsi="Arial" w:cs="Times New Roman"/>
                <w:b/>
                <w:color w:val="FFFFFF"/>
              </w:rPr>
              <w:t>Method of assessment</w:t>
            </w:r>
          </w:p>
        </w:tc>
      </w:tr>
      <w:tr w:rsidR="00EA0F56" w:rsidRPr="00FC0653" w14:paraId="21CE6835" w14:textId="77777777" w:rsidTr="0059136F">
        <w:tc>
          <w:tcPr>
            <w:tcW w:w="2753" w:type="dxa"/>
            <w:shd w:val="clear" w:color="auto" w:fill="auto"/>
          </w:tcPr>
          <w:p w14:paraId="705BE7A0" w14:textId="77777777" w:rsidR="00EA0F56" w:rsidRPr="00847917" w:rsidRDefault="00EA0F56" w:rsidP="0059136F">
            <w:pPr>
              <w:widowControl w:val="0"/>
              <w:suppressAutoHyphens/>
              <w:autoSpaceDE w:val="0"/>
              <w:autoSpaceDN w:val="0"/>
              <w:adjustRightInd w:val="0"/>
              <w:spacing w:line="288" w:lineRule="auto"/>
              <w:textAlignment w:val="center"/>
              <w:rPr>
                <w:rFonts w:ascii="Arial" w:eastAsia="MS Mincho" w:hAnsi="Arial" w:cs="Arial"/>
                <w:b/>
              </w:rPr>
            </w:pPr>
            <w:r w:rsidRPr="00847917">
              <w:rPr>
                <w:rFonts w:ascii="Arial" w:eastAsia="MS Mincho" w:hAnsi="Arial" w:cs="Arial"/>
                <w:b/>
              </w:rPr>
              <w:t>Education and qualifications</w:t>
            </w:r>
          </w:p>
        </w:tc>
        <w:tc>
          <w:tcPr>
            <w:tcW w:w="5185" w:type="dxa"/>
            <w:shd w:val="clear" w:color="auto" w:fill="auto"/>
          </w:tcPr>
          <w:p w14:paraId="10D1E614" w14:textId="77777777" w:rsidR="00EA0F56" w:rsidRPr="008767D3" w:rsidRDefault="00EA0F56" w:rsidP="008767D3">
            <w:pPr>
              <w:spacing w:before="120" w:after="120" w:line="240" w:lineRule="auto"/>
              <w:rPr>
                <w:rFonts w:ascii="Arial" w:hAnsi="Arial" w:cs="Arial"/>
              </w:rPr>
            </w:pPr>
            <w:r w:rsidRPr="008767D3">
              <w:rPr>
                <w:rFonts w:ascii="Arial" w:hAnsi="Arial" w:cs="Arial"/>
              </w:rPr>
              <w:t>GPhC registration.</w:t>
            </w:r>
          </w:p>
          <w:p w14:paraId="5F7457F8" w14:textId="77777777" w:rsidR="00EA0F56" w:rsidRPr="008767D3" w:rsidRDefault="00EA0F56" w:rsidP="008767D3">
            <w:pPr>
              <w:spacing w:before="120" w:after="120" w:line="240" w:lineRule="auto"/>
              <w:rPr>
                <w:rFonts w:ascii="Arial" w:hAnsi="Arial" w:cs="Arial"/>
              </w:rPr>
            </w:pPr>
            <w:r w:rsidRPr="008767D3">
              <w:rPr>
                <w:rFonts w:ascii="Arial" w:hAnsi="Arial" w:cs="Arial"/>
              </w:rPr>
              <w:t>An Independent Prescribing qualification.</w:t>
            </w:r>
          </w:p>
          <w:p w14:paraId="0D5FA29C" w14:textId="77777777" w:rsidR="00EA0F56" w:rsidRPr="008767D3" w:rsidRDefault="00EA0F56" w:rsidP="008767D3">
            <w:pPr>
              <w:spacing w:before="120" w:after="120" w:line="240" w:lineRule="auto"/>
              <w:rPr>
                <w:rFonts w:ascii="Arial" w:hAnsi="Arial" w:cs="Arial"/>
              </w:rPr>
            </w:pPr>
            <w:r w:rsidRPr="008767D3">
              <w:rPr>
                <w:rFonts w:ascii="Arial" w:hAnsi="Arial" w:cs="Arial"/>
              </w:rPr>
              <w:t>Recognised teaching qualification at the appropriate level e.g. PG Cert in Professional Practice in Higher Education (or equivalent)/Fellowship of Advance HE (formerly known as the Higher Education Academy), or a willingness to undertake such a qualification when in post.</w:t>
            </w:r>
          </w:p>
        </w:tc>
        <w:tc>
          <w:tcPr>
            <w:tcW w:w="2381" w:type="dxa"/>
            <w:tcBorders>
              <w:top w:val="single" w:sz="4" w:space="0" w:color="AEB4AB"/>
              <w:left w:val="single" w:sz="4" w:space="0" w:color="AEB4AB"/>
              <w:bottom w:val="single" w:sz="4" w:space="0" w:color="AEB4AB"/>
              <w:right w:val="single" w:sz="4" w:space="0" w:color="AEB4AB"/>
            </w:tcBorders>
          </w:tcPr>
          <w:p w14:paraId="28EDE229" w14:textId="77777777" w:rsidR="00EA0F56" w:rsidRPr="00847917" w:rsidRDefault="00EA0F56" w:rsidP="0059136F">
            <w:pPr>
              <w:rPr>
                <w:rFonts w:ascii="Arial" w:eastAsia="Calibri" w:hAnsi="Arial" w:cs="Arial"/>
              </w:rPr>
            </w:pPr>
            <w:r w:rsidRPr="00847917">
              <w:rPr>
                <w:rFonts w:ascii="Arial" w:eastAsia="Calibri" w:hAnsi="Arial" w:cs="Arial"/>
              </w:rPr>
              <w:t>Application form</w:t>
            </w:r>
          </w:p>
          <w:p w14:paraId="490A0E2B" w14:textId="77777777" w:rsidR="00EA0F56" w:rsidRPr="00847917" w:rsidRDefault="00EA0F56" w:rsidP="0059136F">
            <w:pPr>
              <w:rPr>
                <w:rFonts w:ascii="Arial" w:eastAsia="Calibri" w:hAnsi="Arial" w:cs="Arial"/>
              </w:rPr>
            </w:pPr>
          </w:p>
        </w:tc>
      </w:tr>
      <w:tr w:rsidR="00EA0F56" w:rsidRPr="00FC0653" w14:paraId="61265CD3" w14:textId="77777777" w:rsidTr="0059136F">
        <w:tc>
          <w:tcPr>
            <w:tcW w:w="2753" w:type="dxa"/>
            <w:shd w:val="clear" w:color="auto" w:fill="auto"/>
          </w:tcPr>
          <w:p w14:paraId="068071E7" w14:textId="77777777" w:rsidR="00EA0F56" w:rsidRPr="00847917" w:rsidRDefault="00EA0F56" w:rsidP="0059136F">
            <w:pPr>
              <w:widowControl w:val="0"/>
              <w:suppressAutoHyphens/>
              <w:autoSpaceDE w:val="0"/>
              <w:autoSpaceDN w:val="0"/>
              <w:adjustRightInd w:val="0"/>
              <w:spacing w:line="288" w:lineRule="auto"/>
              <w:textAlignment w:val="center"/>
              <w:rPr>
                <w:rFonts w:ascii="Arial" w:eastAsia="MS Mincho" w:hAnsi="Arial" w:cs="Arial"/>
                <w:b/>
              </w:rPr>
            </w:pPr>
            <w:r w:rsidRPr="00847917">
              <w:rPr>
                <w:rFonts w:ascii="Arial" w:eastAsia="MS Mincho" w:hAnsi="Arial" w:cs="Arial"/>
                <w:b/>
              </w:rPr>
              <w:t>Experience</w:t>
            </w:r>
          </w:p>
        </w:tc>
        <w:tc>
          <w:tcPr>
            <w:tcW w:w="5185" w:type="dxa"/>
            <w:shd w:val="clear" w:color="auto" w:fill="auto"/>
          </w:tcPr>
          <w:p w14:paraId="089E6AB0" w14:textId="77777777" w:rsidR="00EA0F56" w:rsidRPr="008767D3" w:rsidRDefault="00EA0F56" w:rsidP="008767D3">
            <w:pPr>
              <w:spacing w:before="120" w:after="120" w:line="240" w:lineRule="auto"/>
              <w:rPr>
                <w:rFonts w:ascii="Arial" w:hAnsi="Arial" w:cs="Arial"/>
              </w:rPr>
            </w:pPr>
            <w:r w:rsidRPr="008767D3">
              <w:rPr>
                <w:rFonts w:ascii="Arial" w:hAnsi="Arial" w:cs="Arial"/>
              </w:rPr>
              <w:t>Post-registration experience in pharmacist education and training.</w:t>
            </w:r>
          </w:p>
          <w:p w14:paraId="406F8527" w14:textId="77777777" w:rsidR="00EA0F56" w:rsidRPr="008767D3" w:rsidRDefault="00EA0F56" w:rsidP="008767D3">
            <w:pPr>
              <w:spacing w:before="120" w:after="120" w:line="240" w:lineRule="auto"/>
              <w:rPr>
                <w:rFonts w:ascii="Arial" w:hAnsi="Arial" w:cs="Arial"/>
              </w:rPr>
            </w:pPr>
            <w:r w:rsidRPr="008767D3">
              <w:rPr>
                <w:rFonts w:ascii="Arial" w:hAnsi="Arial" w:cs="Arial"/>
              </w:rPr>
              <w:t>Post-registration experience in near-patient practice.</w:t>
            </w:r>
          </w:p>
        </w:tc>
        <w:tc>
          <w:tcPr>
            <w:tcW w:w="2381" w:type="dxa"/>
            <w:tcBorders>
              <w:top w:val="single" w:sz="4" w:space="0" w:color="AEB4AB"/>
              <w:left w:val="single" w:sz="4" w:space="0" w:color="AEB4AB"/>
              <w:bottom w:val="single" w:sz="4" w:space="0" w:color="AEB4AB"/>
              <w:right w:val="single" w:sz="4" w:space="0" w:color="AEB4AB"/>
            </w:tcBorders>
          </w:tcPr>
          <w:p w14:paraId="1154113F" w14:textId="77777777" w:rsidR="00EA0F56" w:rsidRPr="00847917" w:rsidRDefault="00EA0F56" w:rsidP="0059136F">
            <w:pPr>
              <w:rPr>
                <w:rFonts w:ascii="Arial" w:eastAsia="Calibri" w:hAnsi="Arial" w:cs="Arial"/>
              </w:rPr>
            </w:pPr>
            <w:r w:rsidRPr="00847917">
              <w:rPr>
                <w:rFonts w:ascii="Arial" w:eastAsia="Calibri" w:hAnsi="Arial" w:cs="Arial"/>
              </w:rPr>
              <w:t>Application form and interview</w:t>
            </w:r>
          </w:p>
        </w:tc>
      </w:tr>
      <w:tr w:rsidR="00EA0F56" w:rsidRPr="00FC0653" w14:paraId="63CCC55B" w14:textId="77777777" w:rsidTr="0059136F">
        <w:tc>
          <w:tcPr>
            <w:tcW w:w="2753" w:type="dxa"/>
            <w:shd w:val="clear" w:color="auto" w:fill="auto"/>
          </w:tcPr>
          <w:p w14:paraId="17C3FAAC" w14:textId="77777777" w:rsidR="00EA0F56" w:rsidRPr="00847917" w:rsidRDefault="00EA0F56" w:rsidP="0059136F">
            <w:pPr>
              <w:widowControl w:val="0"/>
              <w:suppressAutoHyphens/>
              <w:autoSpaceDE w:val="0"/>
              <w:autoSpaceDN w:val="0"/>
              <w:adjustRightInd w:val="0"/>
              <w:spacing w:line="288" w:lineRule="auto"/>
              <w:textAlignment w:val="center"/>
              <w:rPr>
                <w:rFonts w:ascii="Arial" w:eastAsia="MS Mincho" w:hAnsi="Arial" w:cs="Arial"/>
                <w:b/>
              </w:rPr>
            </w:pPr>
            <w:r w:rsidRPr="00847917">
              <w:rPr>
                <w:rFonts w:ascii="Arial" w:eastAsia="MS Mincho" w:hAnsi="Arial" w:cs="Arial"/>
                <w:b/>
              </w:rPr>
              <w:t>Aptitude and skills</w:t>
            </w:r>
          </w:p>
        </w:tc>
        <w:tc>
          <w:tcPr>
            <w:tcW w:w="5185" w:type="dxa"/>
            <w:shd w:val="clear" w:color="auto" w:fill="auto"/>
          </w:tcPr>
          <w:p w14:paraId="5474612A" w14:textId="77777777" w:rsidR="00EA0F56" w:rsidRPr="008767D3" w:rsidRDefault="00EA0F56" w:rsidP="008767D3">
            <w:pPr>
              <w:spacing w:before="120" w:after="120" w:line="240" w:lineRule="auto"/>
              <w:rPr>
                <w:rFonts w:ascii="Arial" w:hAnsi="Arial" w:cs="Arial"/>
              </w:rPr>
            </w:pPr>
            <w:r w:rsidRPr="008767D3">
              <w:rPr>
                <w:rFonts w:ascii="Arial" w:hAnsi="Arial" w:cs="Arial"/>
              </w:rPr>
              <w:t>Good oral, written communication &amp; presentation skills.</w:t>
            </w:r>
          </w:p>
          <w:p w14:paraId="0FC06971" w14:textId="77777777" w:rsidR="00EA0F56" w:rsidRPr="008767D3" w:rsidRDefault="00EA0F56" w:rsidP="008767D3">
            <w:pPr>
              <w:spacing w:before="120" w:after="120" w:line="240" w:lineRule="auto"/>
              <w:rPr>
                <w:rFonts w:ascii="Arial" w:hAnsi="Arial" w:cs="Arial"/>
              </w:rPr>
            </w:pPr>
            <w:r w:rsidRPr="008767D3">
              <w:rPr>
                <w:rFonts w:ascii="Arial" w:hAnsi="Arial" w:cs="Arial"/>
              </w:rPr>
              <w:t>Good IT skills and an ability to harness IT as a teaching tool.</w:t>
            </w:r>
          </w:p>
          <w:p w14:paraId="6399DE14" w14:textId="77777777" w:rsidR="00EA0F56" w:rsidRPr="008767D3" w:rsidRDefault="00EA0F56" w:rsidP="008767D3">
            <w:pPr>
              <w:spacing w:before="120" w:after="120" w:line="240" w:lineRule="auto"/>
              <w:rPr>
                <w:rFonts w:ascii="Arial" w:hAnsi="Arial" w:cs="Arial"/>
              </w:rPr>
            </w:pPr>
            <w:r w:rsidRPr="008767D3">
              <w:rPr>
                <w:rFonts w:ascii="Arial" w:hAnsi="Arial" w:cs="Arial"/>
              </w:rPr>
              <w:t>Problem solving skills.</w:t>
            </w:r>
          </w:p>
          <w:p w14:paraId="20E990CA" w14:textId="77777777" w:rsidR="00EA0F56" w:rsidRPr="008767D3" w:rsidRDefault="00EA0F56" w:rsidP="008767D3">
            <w:pPr>
              <w:spacing w:before="120" w:after="120" w:line="240" w:lineRule="auto"/>
              <w:rPr>
                <w:rFonts w:ascii="Arial" w:hAnsi="Arial" w:cs="Arial"/>
              </w:rPr>
            </w:pPr>
            <w:r w:rsidRPr="008767D3">
              <w:rPr>
                <w:rFonts w:ascii="Arial" w:hAnsi="Arial" w:cs="Arial"/>
              </w:rPr>
              <w:t>Ability to support the learning of undergraduate and postgraduate students in pharmacy practice.</w:t>
            </w:r>
          </w:p>
          <w:p w14:paraId="3B6461F6" w14:textId="77777777" w:rsidR="00EA0F56" w:rsidRPr="008767D3" w:rsidRDefault="00EA0F56" w:rsidP="008767D3">
            <w:pPr>
              <w:spacing w:before="120" w:after="120" w:line="240" w:lineRule="auto"/>
              <w:rPr>
                <w:rFonts w:ascii="Arial" w:hAnsi="Arial" w:cs="Arial"/>
              </w:rPr>
            </w:pPr>
            <w:r w:rsidRPr="008767D3">
              <w:rPr>
                <w:rFonts w:ascii="Arial" w:hAnsi="Arial" w:cs="Arial"/>
              </w:rPr>
              <w:t>Ability to lead on aspects of programme development.</w:t>
            </w:r>
            <w:r w:rsidRPr="008767D3">
              <w:rPr>
                <w:rFonts w:ascii="Arial" w:hAnsi="Arial" w:cs="Arial"/>
                <w:color w:val="000000"/>
              </w:rPr>
              <w:t xml:space="preserve"> </w:t>
            </w:r>
          </w:p>
          <w:p w14:paraId="150EE646" w14:textId="77777777" w:rsidR="00EA0F56" w:rsidRPr="008767D3" w:rsidRDefault="00EA0F56" w:rsidP="008767D3">
            <w:pPr>
              <w:spacing w:before="120" w:after="120" w:line="240" w:lineRule="auto"/>
              <w:rPr>
                <w:rFonts w:ascii="Arial" w:hAnsi="Arial" w:cs="Arial"/>
              </w:rPr>
            </w:pPr>
            <w:r w:rsidRPr="008767D3">
              <w:rPr>
                <w:rFonts w:ascii="Arial" w:hAnsi="Arial" w:cs="Arial"/>
                <w:color w:val="000000"/>
              </w:rPr>
              <w:t>Ability to develop internal and external networks that will raise the profile of the subject/</w:t>
            </w:r>
            <w:proofErr w:type="gramStart"/>
            <w:r w:rsidRPr="008767D3">
              <w:rPr>
                <w:rFonts w:ascii="Arial" w:hAnsi="Arial" w:cs="Arial"/>
                <w:color w:val="000000"/>
              </w:rPr>
              <w:t>University</w:t>
            </w:r>
            <w:proofErr w:type="gramEnd"/>
          </w:p>
          <w:p w14:paraId="77A4BEFA" w14:textId="77777777" w:rsidR="00EA0F56" w:rsidRPr="008767D3" w:rsidRDefault="00EA0F56" w:rsidP="008767D3">
            <w:pPr>
              <w:spacing w:before="120" w:after="120" w:line="240" w:lineRule="auto"/>
              <w:rPr>
                <w:rFonts w:ascii="Arial" w:hAnsi="Arial" w:cs="Arial"/>
              </w:rPr>
            </w:pPr>
            <w:r w:rsidRPr="008767D3">
              <w:rPr>
                <w:rFonts w:ascii="Arial" w:hAnsi="Arial" w:cs="Arial"/>
              </w:rPr>
              <w:t>Ability to provide counselling and advice to undergraduate and postgraduate students.</w:t>
            </w:r>
          </w:p>
          <w:p w14:paraId="063F7BD4" w14:textId="77777777" w:rsidR="00EA0F56" w:rsidRPr="008767D3" w:rsidRDefault="00EA0F56" w:rsidP="008767D3">
            <w:pPr>
              <w:spacing w:before="120" w:after="120" w:line="240" w:lineRule="auto"/>
              <w:rPr>
                <w:rFonts w:ascii="Arial" w:hAnsi="Arial" w:cs="Arial"/>
              </w:rPr>
            </w:pPr>
            <w:r w:rsidRPr="008767D3">
              <w:rPr>
                <w:rFonts w:ascii="Arial" w:hAnsi="Arial" w:cs="Arial"/>
              </w:rPr>
              <w:t>Awareness of student support needs.</w:t>
            </w:r>
          </w:p>
          <w:p w14:paraId="4C7E22FF" w14:textId="77777777" w:rsidR="00EA0F56" w:rsidRPr="008767D3" w:rsidRDefault="00EA0F56" w:rsidP="008767D3">
            <w:pPr>
              <w:spacing w:before="120" w:after="120" w:line="240" w:lineRule="auto"/>
              <w:rPr>
                <w:rFonts w:ascii="Arial" w:hAnsi="Arial" w:cs="Arial"/>
              </w:rPr>
            </w:pPr>
            <w:r w:rsidRPr="008767D3">
              <w:rPr>
                <w:rFonts w:ascii="Arial" w:hAnsi="Arial" w:cs="Arial"/>
              </w:rPr>
              <w:t>Ability to work under pressure, prioritise tasks and meet deadlines.</w:t>
            </w:r>
          </w:p>
          <w:p w14:paraId="1E116635" w14:textId="77777777" w:rsidR="00EA0F56" w:rsidRPr="008767D3" w:rsidRDefault="00EA0F56" w:rsidP="008767D3">
            <w:pPr>
              <w:spacing w:before="120" w:after="120" w:line="240" w:lineRule="auto"/>
              <w:rPr>
                <w:rFonts w:ascii="Arial" w:hAnsi="Arial" w:cs="Arial"/>
              </w:rPr>
            </w:pPr>
            <w:r w:rsidRPr="008767D3">
              <w:rPr>
                <w:rFonts w:ascii="Arial" w:hAnsi="Arial" w:cs="Arial"/>
              </w:rPr>
              <w:t>Ability to use initiative and work independently when necessary.</w:t>
            </w:r>
          </w:p>
          <w:p w14:paraId="1C8AC35E" w14:textId="77777777" w:rsidR="00EA0F56" w:rsidRPr="008767D3" w:rsidRDefault="00EA0F56" w:rsidP="008767D3">
            <w:pPr>
              <w:spacing w:before="120" w:after="120" w:line="240" w:lineRule="auto"/>
              <w:rPr>
                <w:rFonts w:ascii="Arial" w:hAnsi="Arial" w:cs="Arial"/>
              </w:rPr>
            </w:pPr>
            <w:r w:rsidRPr="008767D3">
              <w:rPr>
                <w:rFonts w:ascii="Arial" w:hAnsi="Arial" w:cs="Arial"/>
              </w:rPr>
              <w:t>Ability to work effectively as part of a team.</w:t>
            </w:r>
          </w:p>
          <w:p w14:paraId="1275A4E6" w14:textId="77777777" w:rsidR="00EA0F56" w:rsidRPr="008767D3" w:rsidRDefault="00EA0F56" w:rsidP="008767D3">
            <w:pPr>
              <w:spacing w:before="120" w:after="120" w:line="240" w:lineRule="auto"/>
              <w:rPr>
                <w:rFonts w:ascii="Arial" w:hAnsi="Arial" w:cs="Arial"/>
              </w:rPr>
            </w:pPr>
            <w:r w:rsidRPr="008767D3">
              <w:rPr>
                <w:rFonts w:ascii="Arial" w:hAnsi="Arial" w:cs="Arial"/>
              </w:rPr>
              <w:t>A commitment to CPD and to undertake further training as appropriate.</w:t>
            </w:r>
          </w:p>
          <w:p w14:paraId="4643C46D" w14:textId="77777777" w:rsidR="00EA0F56" w:rsidRPr="008767D3" w:rsidRDefault="00EA0F56" w:rsidP="008767D3">
            <w:pPr>
              <w:spacing w:before="120" w:after="120" w:line="240" w:lineRule="auto"/>
              <w:rPr>
                <w:rFonts w:ascii="Arial" w:hAnsi="Arial" w:cs="Arial"/>
              </w:rPr>
            </w:pPr>
            <w:r w:rsidRPr="008767D3">
              <w:rPr>
                <w:rFonts w:ascii="Arial" w:hAnsi="Arial" w:cs="Arial"/>
              </w:rPr>
              <w:lastRenderedPageBreak/>
              <w:t>Ability to work flexibly and with resilience, and a with a willingness to challenge and innovate.</w:t>
            </w:r>
          </w:p>
          <w:p w14:paraId="30D35E45" w14:textId="77777777" w:rsidR="00EA0F56" w:rsidRPr="008767D3" w:rsidRDefault="00EA0F56" w:rsidP="008767D3">
            <w:pPr>
              <w:spacing w:before="120" w:after="120" w:line="240" w:lineRule="auto"/>
              <w:rPr>
                <w:rFonts w:ascii="Arial" w:hAnsi="Arial" w:cs="Arial"/>
              </w:rPr>
            </w:pPr>
            <w:r w:rsidRPr="008767D3">
              <w:rPr>
                <w:rFonts w:ascii="Arial" w:hAnsi="Arial" w:cs="Arial"/>
              </w:rPr>
              <w:t>Willingness to participate in occasional weekend activities such as recruitment days.</w:t>
            </w:r>
          </w:p>
        </w:tc>
        <w:tc>
          <w:tcPr>
            <w:tcW w:w="2381" w:type="dxa"/>
            <w:tcBorders>
              <w:top w:val="single" w:sz="4" w:space="0" w:color="AEB4AB"/>
              <w:left w:val="single" w:sz="4" w:space="0" w:color="AEB4AB"/>
              <w:bottom w:val="single" w:sz="4" w:space="0" w:color="AEB4AB"/>
              <w:right w:val="single" w:sz="4" w:space="0" w:color="AEB4AB"/>
            </w:tcBorders>
          </w:tcPr>
          <w:p w14:paraId="37D43A49" w14:textId="77777777" w:rsidR="00EA0F56" w:rsidRPr="00847917" w:rsidRDefault="00EA0F56" w:rsidP="0059136F">
            <w:pPr>
              <w:rPr>
                <w:rFonts w:ascii="Arial" w:eastAsia="Calibri" w:hAnsi="Arial" w:cs="Arial"/>
              </w:rPr>
            </w:pPr>
            <w:r w:rsidRPr="00847917">
              <w:rPr>
                <w:rFonts w:ascii="Arial" w:eastAsia="Calibri" w:hAnsi="Arial" w:cs="Arial"/>
              </w:rPr>
              <w:lastRenderedPageBreak/>
              <w:t>Application form and interview</w:t>
            </w:r>
          </w:p>
        </w:tc>
      </w:tr>
    </w:tbl>
    <w:p w14:paraId="41BC0ECC" w14:textId="77777777" w:rsidR="00EA0F56" w:rsidRPr="00FC0653" w:rsidRDefault="00EA0F56" w:rsidP="00EA0F56">
      <w:pPr>
        <w:tabs>
          <w:tab w:val="left" w:pos="2160"/>
        </w:tabs>
        <w:rPr>
          <w:rFonts w:ascii="Arial" w:eastAsiaTheme="minorEastAsia" w:hAnsi="Arial" w:cs="Arial"/>
        </w:rPr>
      </w:pPr>
    </w:p>
    <w:tbl>
      <w:tblPr>
        <w:tblW w:w="0" w:type="auto"/>
        <w:tblInd w:w="142" w:type="dxa"/>
        <w:tblBorders>
          <w:top w:val="single" w:sz="4" w:space="0" w:color="AEB4AB"/>
          <w:left w:val="single" w:sz="4" w:space="0" w:color="AEB4AB"/>
          <w:bottom w:val="single" w:sz="4" w:space="0" w:color="AEB4AB"/>
          <w:right w:val="single" w:sz="4" w:space="0" w:color="AEB4AB"/>
          <w:insideH w:val="single" w:sz="4" w:space="0" w:color="AEB4AB"/>
          <w:insideV w:val="single" w:sz="4" w:space="0" w:color="AEB4AB"/>
        </w:tblBorders>
        <w:tblCellMar>
          <w:top w:w="142" w:type="dxa"/>
          <w:bottom w:w="142" w:type="dxa"/>
        </w:tblCellMar>
        <w:tblLook w:val="04A0" w:firstRow="1" w:lastRow="0" w:firstColumn="1" w:lastColumn="0" w:noHBand="0" w:noVBand="1"/>
      </w:tblPr>
      <w:tblGrid>
        <w:gridCol w:w="2612"/>
        <w:gridCol w:w="4754"/>
        <w:gridCol w:w="2267"/>
      </w:tblGrid>
      <w:tr w:rsidR="00EA0F56" w:rsidRPr="00FC0653" w14:paraId="03BD49E7" w14:textId="77777777" w:rsidTr="0059136F">
        <w:trPr>
          <w:tblHeader/>
        </w:trPr>
        <w:tc>
          <w:tcPr>
            <w:tcW w:w="2753" w:type="dxa"/>
            <w:tcBorders>
              <w:top w:val="nil"/>
              <w:left w:val="nil"/>
            </w:tcBorders>
            <w:shd w:val="clear" w:color="auto" w:fill="auto"/>
          </w:tcPr>
          <w:p w14:paraId="669080AC" w14:textId="77777777" w:rsidR="00EA0F56" w:rsidRPr="00FC0653" w:rsidRDefault="00EA0F56" w:rsidP="0059136F">
            <w:pPr>
              <w:rPr>
                <w:rFonts w:ascii="Arial" w:eastAsia="Calibri" w:hAnsi="Arial" w:cs="Times New Roman"/>
                <w:color w:val="FFFFFF"/>
              </w:rPr>
            </w:pPr>
          </w:p>
        </w:tc>
        <w:tc>
          <w:tcPr>
            <w:tcW w:w="5185" w:type="dxa"/>
            <w:shd w:val="clear" w:color="auto" w:fill="808080" w:themeFill="background1" w:themeFillShade="80"/>
          </w:tcPr>
          <w:p w14:paraId="50A53B26" w14:textId="77777777" w:rsidR="00EA0F56" w:rsidRPr="00FC0653" w:rsidRDefault="00EA0F56" w:rsidP="0059136F">
            <w:pPr>
              <w:rPr>
                <w:rFonts w:ascii="Arial" w:eastAsia="Calibri" w:hAnsi="Arial" w:cs="Times New Roman"/>
                <w:b/>
                <w:color w:val="FFFFFF"/>
              </w:rPr>
            </w:pPr>
            <w:r w:rsidRPr="00FC0653">
              <w:rPr>
                <w:rFonts w:ascii="Arial" w:eastAsia="Calibri" w:hAnsi="Arial" w:cs="Times New Roman"/>
                <w:b/>
                <w:color w:val="FFFFFF"/>
              </w:rPr>
              <w:t>Desirable</w:t>
            </w:r>
          </w:p>
        </w:tc>
        <w:tc>
          <w:tcPr>
            <w:tcW w:w="2381" w:type="dxa"/>
            <w:shd w:val="clear" w:color="auto" w:fill="808080" w:themeFill="background1" w:themeFillShade="80"/>
          </w:tcPr>
          <w:p w14:paraId="6DDAF386" w14:textId="77777777" w:rsidR="00EA0F56" w:rsidRPr="00FC0653" w:rsidRDefault="00EA0F56" w:rsidP="0059136F">
            <w:pPr>
              <w:rPr>
                <w:rFonts w:ascii="Arial" w:eastAsia="Calibri" w:hAnsi="Arial" w:cs="Times New Roman"/>
                <w:b/>
                <w:color w:val="FFFFFF"/>
              </w:rPr>
            </w:pPr>
            <w:r w:rsidRPr="00FC0653">
              <w:rPr>
                <w:rFonts w:ascii="Arial" w:eastAsia="Calibri" w:hAnsi="Arial" w:cs="Times New Roman"/>
                <w:b/>
                <w:color w:val="FFFFFF"/>
              </w:rPr>
              <w:t>Method of assessment</w:t>
            </w:r>
          </w:p>
        </w:tc>
      </w:tr>
      <w:tr w:rsidR="00EA0F56" w:rsidRPr="00FC0653" w14:paraId="1D54D628" w14:textId="77777777" w:rsidTr="0059136F">
        <w:tc>
          <w:tcPr>
            <w:tcW w:w="2753" w:type="dxa"/>
            <w:shd w:val="clear" w:color="auto" w:fill="auto"/>
          </w:tcPr>
          <w:p w14:paraId="0FC8DDE4" w14:textId="77777777" w:rsidR="00EA0F56" w:rsidRPr="00847917" w:rsidRDefault="00EA0F56" w:rsidP="0059136F">
            <w:pPr>
              <w:widowControl w:val="0"/>
              <w:suppressAutoHyphens/>
              <w:autoSpaceDE w:val="0"/>
              <w:autoSpaceDN w:val="0"/>
              <w:adjustRightInd w:val="0"/>
              <w:spacing w:line="288" w:lineRule="auto"/>
              <w:textAlignment w:val="center"/>
              <w:rPr>
                <w:rFonts w:ascii="Arial" w:eastAsia="MS Mincho" w:hAnsi="Arial" w:cs="Arial"/>
                <w:b/>
              </w:rPr>
            </w:pPr>
            <w:r w:rsidRPr="00847917">
              <w:rPr>
                <w:rFonts w:ascii="Arial" w:eastAsia="MS Mincho" w:hAnsi="Arial" w:cs="Arial"/>
                <w:b/>
              </w:rPr>
              <w:t>Education and qualifications</w:t>
            </w:r>
          </w:p>
        </w:tc>
        <w:tc>
          <w:tcPr>
            <w:tcW w:w="5185" w:type="dxa"/>
            <w:tcBorders>
              <w:top w:val="single" w:sz="4" w:space="0" w:color="AEB4AB"/>
              <w:left w:val="single" w:sz="4" w:space="0" w:color="AEB4AB"/>
              <w:bottom w:val="single" w:sz="4" w:space="0" w:color="AEB4AB"/>
              <w:right w:val="single" w:sz="4" w:space="0" w:color="AEB4AB"/>
            </w:tcBorders>
          </w:tcPr>
          <w:p w14:paraId="27F5256F" w14:textId="77777777" w:rsidR="00EA0F56" w:rsidRPr="008767D3" w:rsidRDefault="00EA0F56" w:rsidP="008767D3">
            <w:pPr>
              <w:spacing w:before="120" w:after="120" w:line="240" w:lineRule="auto"/>
              <w:rPr>
                <w:rFonts w:ascii="Arial" w:hAnsi="Arial" w:cs="Arial"/>
              </w:rPr>
            </w:pPr>
            <w:r w:rsidRPr="008767D3">
              <w:rPr>
                <w:rFonts w:ascii="Arial" w:hAnsi="Arial" w:cs="Arial"/>
              </w:rPr>
              <w:t>Postgraduate qualification (PG Cert or higher) in Advanced Clinical Practice.</w:t>
            </w:r>
          </w:p>
          <w:p w14:paraId="02A9D03F" w14:textId="77777777" w:rsidR="00EA0F56" w:rsidRPr="008767D3" w:rsidRDefault="00EA0F56" w:rsidP="008767D3">
            <w:pPr>
              <w:spacing w:before="120" w:after="120" w:line="240" w:lineRule="auto"/>
              <w:rPr>
                <w:rFonts w:ascii="Arial" w:hAnsi="Arial" w:cs="Arial"/>
              </w:rPr>
            </w:pPr>
            <w:r w:rsidRPr="008767D3">
              <w:rPr>
                <w:rFonts w:ascii="Arial" w:hAnsi="Arial" w:cs="Arial"/>
              </w:rPr>
              <w:t>Senior/Principal Fellowship of Advance HE (formerly known as the Higher Education Academy).</w:t>
            </w:r>
          </w:p>
        </w:tc>
        <w:tc>
          <w:tcPr>
            <w:tcW w:w="2381" w:type="dxa"/>
            <w:tcBorders>
              <w:top w:val="single" w:sz="4" w:space="0" w:color="AEB4AB"/>
              <w:left w:val="single" w:sz="4" w:space="0" w:color="AEB4AB"/>
              <w:bottom w:val="single" w:sz="4" w:space="0" w:color="AEB4AB"/>
              <w:right w:val="single" w:sz="4" w:space="0" w:color="AEB4AB"/>
            </w:tcBorders>
          </w:tcPr>
          <w:p w14:paraId="47A6A7D9" w14:textId="77777777" w:rsidR="00EA0F56" w:rsidRPr="00847917" w:rsidRDefault="00EA0F56" w:rsidP="0059136F">
            <w:pPr>
              <w:rPr>
                <w:rFonts w:ascii="Arial" w:eastAsia="Calibri" w:hAnsi="Arial" w:cs="Arial"/>
              </w:rPr>
            </w:pPr>
            <w:r w:rsidRPr="00847917">
              <w:rPr>
                <w:rFonts w:ascii="Arial" w:eastAsia="Calibri" w:hAnsi="Arial" w:cs="Arial"/>
              </w:rPr>
              <w:t>Application form</w:t>
            </w:r>
          </w:p>
          <w:p w14:paraId="5F821B0E" w14:textId="77777777" w:rsidR="00EA0F56" w:rsidRPr="00847917" w:rsidRDefault="00EA0F56" w:rsidP="0059136F">
            <w:pPr>
              <w:rPr>
                <w:rFonts w:ascii="Arial" w:eastAsia="Calibri" w:hAnsi="Arial" w:cs="Arial"/>
              </w:rPr>
            </w:pPr>
          </w:p>
        </w:tc>
      </w:tr>
      <w:tr w:rsidR="00EA0F56" w:rsidRPr="00FC0653" w14:paraId="405D8B93" w14:textId="77777777" w:rsidTr="0059136F">
        <w:tc>
          <w:tcPr>
            <w:tcW w:w="2753" w:type="dxa"/>
            <w:shd w:val="clear" w:color="auto" w:fill="auto"/>
          </w:tcPr>
          <w:p w14:paraId="5AA88FDA" w14:textId="77777777" w:rsidR="00EA0F56" w:rsidRPr="00847917" w:rsidRDefault="00EA0F56" w:rsidP="0059136F">
            <w:pPr>
              <w:widowControl w:val="0"/>
              <w:suppressAutoHyphens/>
              <w:autoSpaceDE w:val="0"/>
              <w:autoSpaceDN w:val="0"/>
              <w:adjustRightInd w:val="0"/>
              <w:spacing w:line="288" w:lineRule="auto"/>
              <w:textAlignment w:val="center"/>
              <w:rPr>
                <w:rFonts w:ascii="Arial" w:eastAsia="MS Mincho" w:hAnsi="Arial" w:cs="Arial"/>
                <w:b/>
              </w:rPr>
            </w:pPr>
            <w:r w:rsidRPr="00847917">
              <w:rPr>
                <w:rFonts w:ascii="Arial" w:eastAsia="MS Mincho" w:hAnsi="Arial" w:cs="Arial"/>
                <w:b/>
              </w:rPr>
              <w:t>Experience</w:t>
            </w:r>
          </w:p>
        </w:tc>
        <w:tc>
          <w:tcPr>
            <w:tcW w:w="5185" w:type="dxa"/>
            <w:tcBorders>
              <w:top w:val="single" w:sz="4" w:space="0" w:color="AEB4AB"/>
              <w:left w:val="single" w:sz="4" w:space="0" w:color="AEB4AB"/>
              <w:bottom w:val="single" w:sz="4" w:space="0" w:color="AEB4AB"/>
              <w:right w:val="single" w:sz="4" w:space="0" w:color="AEB4AB"/>
            </w:tcBorders>
          </w:tcPr>
          <w:p w14:paraId="0FA37770" w14:textId="77777777" w:rsidR="00EA0F56" w:rsidRPr="008767D3" w:rsidRDefault="00EA0F56" w:rsidP="008767D3">
            <w:pPr>
              <w:spacing w:before="120" w:after="120" w:line="240" w:lineRule="auto"/>
              <w:rPr>
                <w:rFonts w:ascii="Arial" w:hAnsi="Arial" w:cs="Arial"/>
              </w:rPr>
            </w:pPr>
            <w:r w:rsidRPr="008767D3">
              <w:rPr>
                <w:rFonts w:ascii="Arial" w:hAnsi="Arial" w:cs="Arial"/>
              </w:rPr>
              <w:t>Post-registration experience in academia.</w:t>
            </w:r>
          </w:p>
          <w:p w14:paraId="0D29C3FB" w14:textId="77777777" w:rsidR="00EA0F56" w:rsidRPr="008767D3" w:rsidRDefault="00EA0F56" w:rsidP="008767D3">
            <w:pPr>
              <w:spacing w:before="120" w:after="120" w:line="240" w:lineRule="auto"/>
              <w:rPr>
                <w:rFonts w:ascii="Arial" w:eastAsia="Calibri" w:hAnsi="Arial" w:cs="Times New Roman"/>
              </w:rPr>
            </w:pPr>
            <w:r w:rsidRPr="008767D3">
              <w:rPr>
                <w:rFonts w:ascii="Arial" w:eastAsia="Calibri" w:hAnsi="Arial" w:cs="Times New Roman"/>
              </w:rPr>
              <w:t xml:space="preserve">Experience of curriculum design, review and implementing innovative ideas </w:t>
            </w:r>
          </w:p>
          <w:p w14:paraId="165021D1" w14:textId="77777777" w:rsidR="00EA0F56" w:rsidRPr="008767D3" w:rsidRDefault="00EA0F56" w:rsidP="008767D3">
            <w:pPr>
              <w:spacing w:before="120" w:after="120" w:line="240" w:lineRule="auto"/>
              <w:rPr>
                <w:rFonts w:ascii="Arial" w:eastAsia="Calibri" w:hAnsi="Arial" w:cs="Times New Roman"/>
              </w:rPr>
            </w:pPr>
            <w:r w:rsidRPr="008767D3">
              <w:rPr>
                <w:rFonts w:ascii="Arial" w:eastAsia="Calibri" w:hAnsi="Arial" w:cs="Times New Roman"/>
              </w:rPr>
              <w:t>Experience of using VLEs as a learning tool e.g. Blackboard</w:t>
            </w:r>
          </w:p>
          <w:p w14:paraId="1B2E1A28" w14:textId="77777777" w:rsidR="00EA0F56" w:rsidRPr="008767D3" w:rsidRDefault="00EA0F56" w:rsidP="008767D3">
            <w:pPr>
              <w:spacing w:before="120" w:after="120" w:line="240" w:lineRule="auto"/>
              <w:rPr>
                <w:rFonts w:ascii="Arial" w:hAnsi="Arial" w:cs="Arial"/>
              </w:rPr>
            </w:pPr>
            <w:r w:rsidRPr="008767D3">
              <w:rPr>
                <w:rFonts w:ascii="Arial" w:hAnsi="Arial" w:cs="Arial"/>
              </w:rPr>
              <w:t>Experience of course management at the module (or equivalent) or programme level.</w:t>
            </w:r>
          </w:p>
          <w:p w14:paraId="52AE3218" w14:textId="77777777" w:rsidR="00EA0F56" w:rsidRPr="008767D3" w:rsidRDefault="00EA0F56" w:rsidP="008767D3">
            <w:pPr>
              <w:spacing w:before="120" w:after="120" w:line="240" w:lineRule="auto"/>
              <w:rPr>
                <w:rFonts w:ascii="Arial" w:hAnsi="Arial" w:cs="Arial"/>
              </w:rPr>
            </w:pPr>
            <w:r w:rsidRPr="008767D3">
              <w:rPr>
                <w:rFonts w:ascii="Arial" w:hAnsi="Arial" w:cs="Arial"/>
              </w:rPr>
              <w:t>Experience of programme design.</w:t>
            </w:r>
          </w:p>
          <w:p w14:paraId="7FC49A15" w14:textId="77777777" w:rsidR="00EA0F56" w:rsidRPr="008767D3" w:rsidRDefault="00EA0F56" w:rsidP="008767D3">
            <w:pPr>
              <w:spacing w:before="120" w:after="120" w:line="240" w:lineRule="auto"/>
              <w:rPr>
                <w:rFonts w:ascii="Arial" w:hAnsi="Arial" w:cs="Arial"/>
              </w:rPr>
            </w:pPr>
            <w:r w:rsidRPr="008767D3">
              <w:rPr>
                <w:rFonts w:ascii="Arial" w:hAnsi="Arial" w:cs="Arial"/>
              </w:rPr>
              <w:t>Experience of PSRB accreditation processes.</w:t>
            </w:r>
          </w:p>
          <w:p w14:paraId="34580FE4" w14:textId="77777777" w:rsidR="00EA0F56" w:rsidRPr="008767D3" w:rsidRDefault="00EA0F56" w:rsidP="008767D3">
            <w:pPr>
              <w:spacing w:before="120" w:after="120" w:line="240" w:lineRule="auto"/>
              <w:rPr>
                <w:rFonts w:ascii="Arial" w:eastAsia="Calibri" w:hAnsi="Arial" w:cs="Arial"/>
              </w:rPr>
            </w:pPr>
            <w:r w:rsidRPr="008767D3">
              <w:rPr>
                <w:rFonts w:ascii="Arial" w:hAnsi="Arial" w:cs="Arial"/>
              </w:rPr>
              <w:t xml:space="preserve">Experience of contributing to </w:t>
            </w:r>
            <w:proofErr w:type="gramStart"/>
            <w:r w:rsidRPr="008767D3">
              <w:rPr>
                <w:rFonts w:ascii="Arial" w:hAnsi="Arial" w:cs="Arial"/>
              </w:rPr>
              <w:t>University</w:t>
            </w:r>
            <w:proofErr w:type="gramEnd"/>
            <w:r w:rsidRPr="008767D3">
              <w:rPr>
                <w:rFonts w:ascii="Arial" w:hAnsi="Arial" w:cs="Arial"/>
              </w:rPr>
              <w:t xml:space="preserve"> citizenship.</w:t>
            </w:r>
          </w:p>
        </w:tc>
        <w:tc>
          <w:tcPr>
            <w:tcW w:w="2381" w:type="dxa"/>
            <w:tcBorders>
              <w:top w:val="single" w:sz="4" w:space="0" w:color="AEB4AB"/>
              <w:left w:val="single" w:sz="4" w:space="0" w:color="AEB4AB"/>
              <w:bottom w:val="single" w:sz="4" w:space="0" w:color="AEB4AB"/>
              <w:right w:val="single" w:sz="4" w:space="0" w:color="AEB4AB"/>
            </w:tcBorders>
          </w:tcPr>
          <w:p w14:paraId="316665D6" w14:textId="77777777" w:rsidR="00EA0F56" w:rsidRPr="00847917" w:rsidRDefault="00EA0F56" w:rsidP="0059136F">
            <w:pPr>
              <w:rPr>
                <w:rFonts w:ascii="Arial" w:eastAsia="Calibri" w:hAnsi="Arial" w:cs="Arial"/>
              </w:rPr>
            </w:pPr>
            <w:r w:rsidRPr="00847917">
              <w:rPr>
                <w:rFonts w:ascii="Arial" w:eastAsia="Calibri" w:hAnsi="Arial" w:cs="Arial"/>
              </w:rPr>
              <w:t>Application form and interview</w:t>
            </w:r>
          </w:p>
        </w:tc>
      </w:tr>
      <w:tr w:rsidR="00EA0F56" w:rsidRPr="00FC0653" w14:paraId="4B421EA8" w14:textId="77777777" w:rsidTr="0059136F">
        <w:tc>
          <w:tcPr>
            <w:tcW w:w="2753" w:type="dxa"/>
            <w:shd w:val="clear" w:color="auto" w:fill="auto"/>
          </w:tcPr>
          <w:p w14:paraId="5FC04F28" w14:textId="77777777" w:rsidR="00EA0F56" w:rsidRPr="00847917" w:rsidRDefault="00EA0F56" w:rsidP="0059136F">
            <w:pPr>
              <w:widowControl w:val="0"/>
              <w:suppressAutoHyphens/>
              <w:autoSpaceDE w:val="0"/>
              <w:autoSpaceDN w:val="0"/>
              <w:adjustRightInd w:val="0"/>
              <w:spacing w:line="288" w:lineRule="auto"/>
              <w:textAlignment w:val="center"/>
              <w:rPr>
                <w:rFonts w:ascii="Arial" w:eastAsia="MS Mincho" w:hAnsi="Arial" w:cs="Arial"/>
                <w:b/>
              </w:rPr>
            </w:pPr>
            <w:r w:rsidRPr="00847917">
              <w:rPr>
                <w:rFonts w:ascii="Arial" w:eastAsia="MS Mincho" w:hAnsi="Arial" w:cs="Arial"/>
                <w:b/>
              </w:rPr>
              <w:t>Aptitude and skills</w:t>
            </w:r>
          </w:p>
        </w:tc>
        <w:tc>
          <w:tcPr>
            <w:tcW w:w="5185" w:type="dxa"/>
            <w:tcBorders>
              <w:top w:val="single" w:sz="4" w:space="0" w:color="AEB4AB"/>
              <w:left w:val="single" w:sz="4" w:space="0" w:color="AEB4AB"/>
              <w:bottom w:val="single" w:sz="4" w:space="0" w:color="AEB4AB"/>
              <w:right w:val="single" w:sz="4" w:space="0" w:color="AEB4AB"/>
            </w:tcBorders>
          </w:tcPr>
          <w:p w14:paraId="6FA999AE" w14:textId="77777777" w:rsidR="00EA0F56" w:rsidRPr="008767D3" w:rsidRDefault="00EA0F56" w:rsidP="008767D3">
            <w:pPr>
              <w:spacing w:before="120" w:after="120" w:line="240" w:lineRule="auto"/>
              <w:rPr>
                <w:rFonts w:ascii="Arial" w:hAnsi="Arial" w:cs="Arial"/>
              </w:rPr>
            </w:pPr>
            <w:r w:rsidRPr="008767D3">
              <w:rPr>
                <w:rFonts w:ascii="Arial" w:eastAsia="Calibri" w:hAnsi="Arial" w:cs="Arial"/>
              </w:rPr>
              <w:t>An understanding of the key policy drivers in Pharmacy education including but not limited to PSRB standards and the funding environment.</w:t>
            </w:r>
          </w:p>
        </w:tc>
        <w:tc>
          <w:tcPr>
            <w:tcW w:w="2381" w:type="dxa"/>
            <w:tcBorders>
              <w:top w:val="single" w:sz="4" w:space="0" w:color="AEB4AB"/>
              <w:left w:val="single" w:sz="4" w:space="0" w:color="AEB4AB"/>
              <w:bottom w:val="single" w:sz="4" w:space="0" w:color="AEB4AB"/>
              <w:right w:val="single" w:sz="4" w:space="0" w:color="AEB4AB"/>
            </w:tcBorders>
          </w:tcPr>
          <w:p w14:paraId="5879947B" w14:textId="77777777" w:rsidR="00EA0F56" w:rsidRPr="00847917" w:rsidRDefault="00EA0F56" w:rsidP="0059136F">
            <w:pPr>
              <w:rPr>
                <w:rFonts w:ascii="Arial" w:eastAsia="Calibri" w:hAnsi="Arial" w:cs="Arial"/>
              </w:rPr>
            </w:pPr>
            <w:r w:rsidRPr="00847917">
              <w:rPr>
                <w:rFonts w:ascii="Arial" w:eastAsia="Calibri" w:hAnsi="Arial" w:cs="Arial"/>
              </w:rPr>
              <w:t>Application form and interview</w:t>
            </w:r>
          </w:p>
        </w:tc>
      </w:tr>
    </w:tbl>
    <w:p w14:paraId="429EE30E" w14:textId="77777777" w:rsidR="00EA0F56" w:rsidRPr="00FC0653" w:rsidRDefault="00EA0F56" w:rsidP="00EA0F56">
      <w:pPr>
        <w:rPr>
          <w:rFonts w:ascii="Arial" w:eastAsiaTheme="minorEastAsia" w:hAnsi="Arial" w:cs="Arial"/>
          <w:b/>
          <w:color w:val="808080" w:themeColor="background1" w:themeShade="80"/>
          <w:sz w:val="40"/>
          <w:szCs w:val="40"/>
        </w:rPr>
      </w:pPr>
      <w:r w:rsidRPr="00FC0653">
        <w:rPr>
          <w:rFonts w:ascii="Arial" w:eastAsiaTheme="minorEastAsia" w:hAnsi="Arial" w:cs="Arial"/>
          <w:b/>
          <w:color w:val="808080" w:themeColor="background1" w:themeShade="80"/>
          <w:sz w:val="40"/>
          <w:szCs w:val="40"/>
        </w:rPr>
        <w:br w:type="page"/>
      </w:r>
    </w:p>
    <w:p w14:paraId="12B54E64" w14:textId="3762BE79" w:rsidR="00AE18CE" w:rsidRDefault="00AE18CE" w:rsidP="005523B4">
      <w:pPr>
        <w:spacing w:after="120" w:line="276" w:lineRule="auto"/>
        <w:ind w:right="850"/>
        <w:rPr>
          <w:rFonts w:ascii="Arial" w:eastAsiaTheme="minorEastAsia" w:hAnsi="Arial" w:cs="Arial"/>
          <w:b/>
          <w:color w:val="D20063"/>
          <w:sz w:val="30"/>
          <w:szCs w:val="30"/>
          <w:lang w:val="en-US"/>
        </w:rPr>
      </w:pPr>
      <w:r>
        <w:rPr>
          <w:rFonts w:ascii="Arial" w:eastAsiaTheme="minorEastAsia" w:hAnsi="Arial" w:cs="Arial"/>
          <w:b/>
          <w:color w:val="D20063"/>
          <w:sz w:val="30"/>
          <w:szCs w:val="30"/>
          <w:lang w:val="en-US"/>
        </w:rPr>
        <w:lastRenderedPageBreak/>
        <w:t>University values</w:t>
      </w:r>
    </w:p>
    <w:p w14:paraId="5D0EB9A9" w14:textId="01137379" w:rsidR="00AE18CE" w:rsidRDefault="00AE18CE" w:rsidP="00AE18CE">
      <w:pPr>
        <w:spacing w:after="120" w:line="276" w:lineRule="auto"/>
        <w:ind w:right="850"/>
        <w:rPr>
          <w:rFonts w:ascii="Arial" w:eastAsiaTheme="minorEastAsia" w:hAnsi="Arial" w:cs="Arial"/>
          <w:b/>
          <w:color w:val="D20063"/>
          <w:sz w:val="30"/>
          <w:szCs w:val="30"/>
          <w:lang w:val="en-US"/>
        </w:rPr>
      </w:pPr>
      <w:r w:rsidRPr="005B1FC5">
        <w:rPr>
          <w:rFonts w:ascii="Arial" w:hAnsi="Arial" w:cs="Arial"/>
        </w:rPr>
        <w:t>All staff are expected to demonstrate/promote the University's values and expectations, which are an integral part of our strategy and underpin the culture of the University. In addition, our leaders are expected to be accountable, help to execute strategic visions of the University and share and set clear expectations that inspire those around them.</w:t>
      </w:r>
    </w:p>
    <w:p w14:paraId="4E16D5A3" w14:textId="4A70A19A" w:rsidR="00AE18CE" w:rsidRDefault="00AE18CE" w:rsidP="005523B4">
      <w:pPr>
        <w:spacing w:after="120" w:line="276" w:lineRule="auto"/>
        <w:ind w:right="850"/>
        <w:rPr>
          <w:rFonts w:ascii="Arial" w:eastAsiaTheme="minorEastAsia" w:hAnsi="Arial" w:cs="Arial"/>
          <w:b/>
          <w:color w:val="D20063"/>
          <w:sz w:val="30"/>
          <w:szCs w:val="30"/>
          <w:lang w:val="en-US"/>
        </w:rPr>
      </w:pPr>
      <w:r>
        <w:rPr>
          <w:noProof/>
        </w:rPr>
        <w:drawing>
          <wp:anchor distT="0" distB="0" distL="114300" distR="114300" simplePos="0" relativeHeight="251671552" behindDoc="0" locked="0" layoutInCell="1" allowOverlap="1" wp14:anchorId="1403DBD8" wp14:editId="29A3F099">
            <wp:simplePos x="0" y="0"/>
            <wp:positionH relativeFrom="page">
              <wp:posOffset>255007</wp:posOffset>
            </wp:positionH>
            <wp:positionV relativeFrom="paragraph">
              <wp:posOffset>89798</wp:posOffset>
            </wp:positionV>
            <wp:extent cx="7068077" cy="1778635"/>
            <wp:effectExtent l="0" t="0" r="0" b="0"/>
            <wp:wrapNone/>
            <wp:docPr id="498472840" name="Picture 1" descr="This graphic shows the University values of Innovation, collaboration, Ambition, Inclusion and Integr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472840" name="Picture 1" descr="This graphic shows the University values of Innovation, collaboration, Ambition, Inclusion and Integrity.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68077" cy="1778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D916D4" w14:textId="717DC33D" w:rsidR="00AE18CE" w:rsidRDefault="00AE18CE" w:rsidP="005523B4">
      <w:pPr>
        <w:spacing w:after="120" w:line="276" w:lineRule="auto"/>
        <w:ind w:right="850"/>
        <w:rPr>
          <w:rFonts w:ascii="Arial" w:eastAsiaTheme="minorEastAsia" w:hAnsi="Arial" w:cs="Arial"/>
          <w:b/>
          <w:color w:val="D20063"/>
          <w:sz w:val="30"/>
          <w:szCs w:val="30"/>
          <w:lang w:val="en-US"/>
        </w:rPr>
      </w:pPr>
    </w:p>
    <w:p w14:paraId="46A0AB89" w14:textId="77777777" w:rsidR="00AE18CE" w:rsidRDefault="00AE18CE" w:rsidP="005523B4">
      <w:pPr>
        <w:spacing w:after="120" w:line="276" w:lineRule="auto"/>
        <w:ind w:right="850"/>
        <w:rPr>
          <w:rFonts w:ascii="Arial" w:eastAsiaTheme="minorEastAsia" w:hAnsi="Arial" w:cs="Arial"/>
          <w:b/>
          <w:color w:val="D20063"/>
          <w:sz w:val="30"/>
          <w:szCs w:val="30"/>
          <w:lang w:val="en-US"/>
        </w:rPr>
      </w:pPr>
    </w:p>
    <w:p w14:paraId="04ABE366" w14:textId="77777777" w:rsidR="00AE18CE" w:rsidRDefault="00AE18CE" w:rsidP="005523B4">
      <w:pPr>
        <w:spacing w:after="120" w:line="276" w:lineRule="auto"/>
        <w:ind w:right="850"/>
        <w:rPr>
          <w:rFonts w:ascii="Arial" w:eastAsiaTheme="minorEastAsia" w:hAnsi="Arial" w:cs="Arial"/>
          <w:b/>
          <w:color w:val="D20063"/>
          <w:sz w:val="30"/>
          <w:szCs w:val="30"/>
          <w:lang w:val="en-US"/>
        </w:rPr>
      </w:pPr>
    </w:p>
    <w:p w14:paraId="08FB28B2" w14:textId="77777777" w:rsidR="00AE18CE" w:rsidRDefault="00AE18CE" w:rsidP="005523B4">
      <w:pPr>
        <w:spacing w:after="120" w:line="276" w:lineRule="auto"/>
        <w:ind w:right="850"/>
        <w:rPr>
          <w:rFonts w:ascii="Arial" w:eastAsiaTheme="minorEastAsia" w:hAnsi="Arial" w:cs="Arial"/>
          <w:b/>
          <w:color w:val="D20063"/>
          <w:sz w:val="30"/>
          <w:szCs w:val="30"/>
          <w:lang w:val="en-US"/>
        </w:rPr>
      </w:pPr>
    </w:p>
    <w:p w14:paraId="23155659" w14:textId="77777777" w:rsidR="00AE18CE" w:rsidRDefault="00AE18CE" w:rsidP="005523B4">
      <w:pPr>
        <w:spacing w:after="120" w:line="276" w:lineRule="auto"/>
        <w:ind w:right="850"/>
        <w:rPr>
          <w:rFonts w:ascii="Arial" w:eastAsiaTheme="minorEastAsia" w:hAnsi="Arial" w:cs="Arial"/>
          <w:b/>
          <w:color w:val="D20063"/>
          <w:sz w:val="30"/>
          <w:szCs w:val="30"/>
          <w:lang w:val="en-US"/>
        </w:rPr>
      </w:pPr>
    </w:p>
    <w:p w14:paraId="473E417C" w14:textId="77777777" w:rsidR="00AE18CE" w:rsidRDefault="00AE18CE" w:rsidP="005523B4">
      <w:pPr>
        <w:spacing w:after="120" w:line="276" w:lineRule="auto"/>
        <w:ind w:right="850"/>
        <w:rPr>
          <w:rFonts w:ascii="Arial" w:eastAsiaTheme="minorEastAsia" w:hAnsi="Arial" w:cs="Arial"/>
          <w:b/>
          <w:color w:val="D20063"/>
          <w:sz w:val="30"/>
          <w:szCs w:val="30"/>
          <w:lang w:val="en-US"/>
        </w:rPr>
      </w:pPr>
    </w:p>
    <w:p w14:paraId="6FA5F9D6" w14:textId="3A62FF13" w:rsidR="005523B4" w:rsidRPr="00174499" w:rsidRDefault="005523B4" w:rsidP="005523B4">
      <w:pPr>
        <w:spacing w:after="120" w:line="276" w:lineRule="auto"/>
        <w:ind w:right="850"/>
        <w:rPr>
          <w:rFonts w:ascii="Arial" w:eastAsia="Calibri" w:hAnsi="Arial" w:cs="Times New Roman"/>
        </w:rPr>
      </w:pPr>
      <w:r>
        <w:rPr>
          <w:rFonts w:ascii="Arial" w:eastAsiaTheme="minorEastAsia" w:hAnsi="Arial" w:cs="Arial"/>
          <w:b/>
          <w:color w:val="D20063"/>
          <w:sz w:val="30"/>
          <w:szCs w:val="30"/>
          <w:lang w:val="en-US"/>
        </w:rPr>
        <w:t>How to apply</w:t>
      </w:r>
    </w:p>
    <w:p w14:paraId="0B6B2BC8" w14:textId="77777777" w:rsidR="005523B4" w:rsidRDefault="005523B4" w:rsidP="005523B4">
      <w:pPr>
        <w:spacing w:after="0" w:line="240" w:lineRule="auto"/>
        <w:ind w:left="850" w:right="850"/>
        <w:rPr>
          <w:rFonts w:ascii="Arial" w:eastAsiaTheme="minorEastAsia" w:hAnsi="Arial" w:cs="Arial"/>
          <w:b/>
          <w:color w:val="E60063"/>
          <w:sz w:val="30"/>
          <w:szCs w:val="30"/>
          <w:lang w:val="en-US"/>
        </w:rPr>
      </w:pPr>
    </w:p>
    <w:p w14:paraId="62582BAB" w14:textId="77777777" w:rsidR="005523B4" w:rsidRPr="0048704F" w:rsidRDefault="005523B4" w:rsidP="005523B4">
      <w:pPr>
        <w:widowControl w:val="0"/>
        <w:suppressAutoHyphens/>
        <w:autoSpaceDE w:val="0"/>
        <w:autoSpaceDN w:val="0"/>
        <w:adjustRightInd w:val="0"/>
        <w:spacing w:after="0" w:line="288" w:lineRule="auto"/>
        <w:textAlignment w:val="center"/>
        <w:rPr>
          <w:rFonts w:ascii="Arial" w:hAnsi="Arial" w:cs="Arial"/>
        </w:rPr>
      </w:pPr>
      <w:r w:rsidRPr="0048704F">
        <w:rPr>
          <w:rFonts w:ascii="Arial" w:eastAsiaTheme="minorEastAsia" w:hAnsi="Arial" w:cs="Arial"/>
        </w:rPr>
        <w:t xml:space="preserve">You can apply for this role online via our website </w:t>
      </w:r>
      <w:hyperlink r:id="rId11" w:history="1">
        <w:r w:rsidRPr="0048704F">
          <w:rPr>
            <w:rStyle w:val="Hyperlink"/>
            <w:rFonts w:ascii="Arial" w:hAnsi="Arial" w:cs="Arial"/>
          </w:rPr>
          <w:t>https://www2.aston.ac.uk/staff-public/hr/jobs</w:t>
        </w:r>
      </w:hyperlink>
      <w:r w:rsidRPr="0048704F">
        <w:rPr>
          <w:rFonts w:ascii="Arial" w:hAnsi="Arial" w:cs="Arial"/>
        </w:rPr>
        <w:t xml:space="preserve">. </w:t>
      </w:r>
    </w:p>
    <w:p w14:paraId="6B9039B4" w14:textId="77777777" w:rsidR="005523B4" w:rsidRPr="0048704F" w:rsidRDefault="005523B4" w:rsidP="005523B4">
      <w:pPr>
        <w:widowControl w:val="0"/>
        <w:suppressAutoHyphens/>
        <w:autoSpaceDE w:val="0"/>
        <w:autoSpaceDN w:val="0"/>
        <w:adjustRightInd w:val="0"/>
        <w:spacing w:after="0" w:line="288" w:lineRule="auto"/>
        <w:textAlignment w:val="center"/>
        <w:rPr>
          <w:rFonts w:ascii="Arial" w:hAnsi="Arial" w:cs="Arial"/>
        </w:rPr>
      </w:pPr>
    </w:p>
    <w:p w14:paraId="17028E87" w14:textId="7ED60A29" w:rsidR="005523B4" w:rsidRDefault="005523B4" w:rsidP="005523B4">
      <w:pPr>
        <w:widowControl w:val="0"/>
        <w:suppressAutoHyphens/>
        <w:autoSpaceDE w:val="0"/>
        <w:autoSpaceDN w:val="0"/>
        <w:adjustRightInd w:val="0"/>
        <w:spacing w:after="0" w:line="288" w:lineRule="auto"/>
        <w:textAlignment w:val="center"/>
        <w:rPr>
          <w:rFonts w:ascii="Arial" w:eastAsiaTheme="minorEastAsia" w:hAnsi="Arial" w:cs="Arial"/>
        </w:rPr>
      </w:pPr>
      <w:r w:rsidRPr="0048704F">
        <w:rPr>
          <w:rFonts w:ascii="Arial" w:eastAsiaTheme="minorEastAsia" w:hAnsi="Arial" w:cs="Arial"/>
        </w:rPr>
        <w:t xml:space="preserve">Applications should be submitted by </w:t>
      </w:r>
      <w:r w:rsidR="000C5930">
        <w:rPr>
          <w:rFonts w:ascii="Arial" w:eastAsiaTheme="minorEastAsia" w:hAnsi="Arial" w:cs="Arial"/>
        </w:rPr>
        <w:t>23.59pm</w:t>
      </w:r>
      <w:r w:rsidRPr="0048704F">
        <w:rPr>
          <w:rFonts w:ascii="Arial" w:eastAsiaTheme="minorEastAsia" w:hAnsi="Arial" w:cs="Arial"/>
        </w:rPr>
        <w:t xml:space="preserve"> on the advertised closing date. </w:t>
      </w:r>
    </w:p>
    <w:p w14:paraId="58228651" w14:textId="77777777" w:rsidR="005523B4" w:rsidRPr="0048704F" w:rsidRDefault="005523B4" w:rsidP="005523B4">
      <w:pPr>
        <w:widowControl w:val="0"/>
        <w:suppressAutoHyphens/>
        <w:autoSpaceDE w:val="0"/>
        <w:autoSpaceDN w:val="0"/>
        <w:adjustRightInd w:val="0"/>
        <w:spacing w:after="0" w:line="288" w:lineRule="auto"/>
        <w:textAlignment w:val="center"/>
        <w:rPr>
          <w:rFonts w:ascii="Arial" w:eastAsiaTheme="minorEastAsia" w:hAnsi="Arial" w:cs="Arial"/>
        </w:rPr>
      </w:pPr>
      <w:r w:rsidRPr="0048704F">
        <w:rPr>
          <w:rFonts w:ascii="Arial" w:eastAsiaTheme="minorEastAsia" w:hAnsi="Arial" w:cs="Arial"/>
        </w:rPr>
        <w:t>All applicants must complete an application form, along with your CV.</w:t>
      </w:r>
    </w:p>
    <w:p w14:paraId="3F87B0E3" w14:textId="77777777" w:rsidR="005523B4" w:rsidRPr="0048704F" w:rsidRDefault="005523B4" w:rsidP="005523B4">
      <w:pPr>
        <w:widowControl w:val="0"/>
        <w:suppressAutoHyphens/>
        <w:autoSpaceDE w:val="0"/>
        <w:autoSpaceDN w:val="0"/>
        <w:adjustRightInd w:val="0"/>
        <w:spacing w:after="0" w:line="288" w:lineRule="auto"/>
        <w:textAlignment w:val="center"/>
        <w:rPr>
          <w:rFonts w:ascii="Arial" w:eastAsiaTheme="minorEastAsia" w:hAnsi="Arial" w:cs="Arial"/>
        </w:rPr>
      </w:pPr>
    </w:p>
    <w:p w14:paraId="5399B7AD" w14:textId="77777777" w:rsidR="005523B4" w:rsidRDefault="005523B4" w:rsidP="005523B4">
      <w:pPr>
        <w:widowControl w:val="0"/>
        <w:suppressAutoHyphens/>
        <w:autoSpaceDE w:val="0"/>
        <w:autoSpaceDN w:val="0"/>
        <w:adjustRightInd w:val="0"/>
        <w:spacing w:after="0" w:line="288" w:lineRule="auto"/>
        <w:textAlignment w:val="center"/>
        <w:rPr>
          <w:rFonts w:ascii="Arial" w:eastAsiaTheme="minorEastAsia" w:hAnsi="Arial" w:cs="Arial"/>
        </w:rPr>
      </w:pPr>
      <w:r w:rsidRPr="0048704F">
        <w:rPr>
          <w:rFonts w:ascii="Arial" w:eastAsiaTheme="minorEastAsia" w:hAnsi="Arial" w:cs="Arial"/>
        </w:rPr>
        <w:t xml:space="preserve">Any CV sent direct to the Recruitment Team and Recruiting Manager will not be accepted. </w:t>
      </w:r>
    </w:p>
    <w:p w14:paraId="4B283F10" w14:textId="77777777" w:rsidR="005523B4" w:rsidRDefault="005523B4" w:rsidP="005523B4">
      <w:pPr>
        <w:widowControl w:val="0"/>
        <w:suppressAutoHyphens/>
        <w:autoSpaceDE w:val="0"/>
        <w:autoSpaceDN w:val="0"/>
        <w:adjustRightInd w:val="0"/>
        <w:spacing w:after="0" w:line="288" w:lineRule="auto"/>
        <w:textAlignment w:val="center"/>
        <w:rPr>
          <w:rFonts w:ascii="Arial" w:eastAsiaTheme="minorEastAsia" w:hAnsi="Arial" w:cs="Arial"/>
        </w:rPr>
      </w:pPr>
    </w:p>
    <w:p w14:paraId="297B504E" w14:textId="7422B721" w:rsidR="005523B4" w:rsidRDefault="005523B4" w:rsidP="005523B4">
      <w:pPr>
        <w:spacing w:after="0" w:line="240" w:lineRule="auto"/>
        <w:ind w:right="850"/>
        <w:rPr>
          <w:rFonts w:ascii="Arial" w:eastAsiaTheme="minorEastAsia" w:hAnsi="Arial" w:cs="Arial"/>
          <w:color w:val="0070C0"/>
        </w:rPr>
      </w:pPr>
      <w:r w:rsidRPr="0048704F">
        <w:rPr>
          <w:rFonts w:ascii="Arial" w:eastAsiaTheme="minorEastAsia" w:hAnsi="Arial" w:cs="Arial"/>
        </w:rPr>
        <w:t xml:space="preserve">If you require a manual application </w:t>
      </w:r>
      <w:r w:rsidR="00070B2E" w:rsidRPr="0048704F">
        <w:rPr>
          <w:rFonts w:ascii="Arial" w:eastAsiaTheme="minorEastAsia" w:hAnsi="Arial" w:cs="Arial"/>
        </w:rPr>
        <w:t>form,</w:t>
      </w:r>
      <w:r w:rsidRPr="0048704F">
        <w:rPr>
          <w:rFonts w:ascii="Arial" w:eastAsiaTheme="minorEastAsia" w:hAnsi="Arial" w:cs="Arial"/>
        </w:rPr>
        <w:t xml:space="preserve"> then please contact the Recruitment Team via </w:t>
      </w:r>
      <w:hyperlink r:id="rId12" w:history="1">
        <w:r>
          <w:rPr>
            <w:rStyle w:val="Hyperlink"/>
            <w:rFonts w:ascii="Arial" w:eastAsiaTheme="minorEastAsia" w:hAnsi="Arial" w:cs="Arial"/>
          </w:rPr>
          <w:t>recruitment</w:t>
        </w:r>
        <w:r w:rsidRPr="0048704F">
          <w:rPr>
            <w:rStyle w:val="Hyperlink"/>
            <w:rFonts w:ascii="Arial" w:eastAsiaTheme="minorEastAsia" w:hAnsi="Arial" w:cs="Arial"/>
          </w:rPr>
          <w:t>@aston.ac.uk</w:t>
        </w:r>
      </w:hyperlink>
      <w:r w:rsidRPr="0048704F">
        <w:rPr>
          <w:rFonts w:ascii="Arial" w:eastAsiaTheme="minorEastAsia" w:hAnsi="Arial" w:cs="Arial"/>
          <w:color w:val="0070C0"/>
        </w:rPr>
        <w:t>.</w:t>
      </w:r>
    </w:p>
    <w:p w14:paraId="5FA3BDD9" w14:textId="77777777" w:rsidR="00686FB7" w:rsidRDefault="00686FB7" w:rsidP="005523B4">
      <w:pPr>
        <w:spacing w:after="0" w:line="240" w:lineRule="auto"/>
        <w:ind w:right="850"/>
        <w:rPr>
          <w:rFonts w:ascii="Arial" w:eastAsiaTheme="minorEastAsia" w:hAnsi="Arial" w:cs="Arial"/>
          <w:color w:val="0070C0"/>
        </w:rPr>
      </w:pPr>
    </w:p>
    <w:p w14:paraId="37AA953F" w14:textId="77777777" w:rsidR="00686FB7" w:rsidRDefault="00686FB7" w:rsidP="005523B4">
      <w:pPr>
        <w:spacing w:after="0" w:line="240" w:lineRule="auto"/>
        <w:ind w:right="850"/>
        <w:rPr>
          <w:rFonts w:ascii="Arial" w:eastAsiaTheme="minorEastAsia" w:hAnsi="Arial" w:cs="Arial"/>
          <w:color w:val="0070C0"/>
        </w:rPr>
      </w:pPr>
    </w:p>
    <w:p w14:paraId="00230365" w14:textId="77777777" w:rsidR="00686FB7" w:rsidRDefault="00686FB7" w:rsidP="005523B4">
      <w:pPr>
        <w:spacing w:after="0" w:line="240" w:lineRule="auto"/>
        <w:ind w:right="850"/>
        <w:rPr>
          <w:rFonts w:ascii="Arial" w:eastAsiaTheme="minorEastAsia" w:hAnsi="Arial" w:cs="Arial"/>
          <w:color w:val="0070C0"/>
        </w:rPr>
      </w:pPr>
    </w:p>
    <w:p w14:paraId="4D626E1D" w14:textId="56E9B889" w:rsidR="00686FB7" w:rsidRPr="00174499" w:rsidRDefault="00686FB7" w:rsidP="00686FB7">
      <w:pPr>
        <w:spacing w:after="120" w:line="276" w:lineRule="auto"/>
        <w:ind w:right="850"/>
        <w:rPr>
          <w:rFonts w:ascii="Arial" w:eastAsia="Calibri" w:hAnsi="Arial" w:cs="Times New Roman"/>
        </w:rPr>
      </w:pPr>
      <w:r>
        <w:rPr>
          <w:rFonts w:ascii="Arial" w:eastAsiaTheme="minorEastAsia" w:hAnsi="Arial" w:cs="Arial"/>
          <w:b/>
          <w:color w:val="D20063"/>
          <w:sz w:val="30"/>
          <w:szCs w:val="30"/>
          <w:lang w:val="en-US"/>
        </w:rPr>
        <w:t xml:space="preserve">Contact </w:t>
      </w:r>
      <w:proofErr w:type="gramStart"/>
      <w:r>
        <w:rPr>
          <w:rFonts w:ascii="Arial" w:eastAsiaTheme="minorEastAsia" w:hAnsi="Arial" w:cs="Arial"/>
          <w:b/>
          <w:color w:val="D20063"/>
          <w:sz w:val="30"/>
          <w:szCs w:val="30"/>
          <w:lang w:val="en-US"/>
        </w:rPr>
        <w:t>information</w:t>
      </w:r>
      <w:proofErr w:type="gramEnd"/>
    </w:p>
    <w:p w14:paraId="1055F9F2" w14:textId="77777777" w:rsidR="00686FB7" w:rsidRDefault="00686FB7" w:rsidP="005523B4">
      <w:pPr>
        <w:spacing w:after="0" w:line="240" w:lineRule="auto"/>
        <w:ind w:right="850"/>
        <w:rPr>
          <w:rFonts w:ascii="Arial" w:eastAsiaTheme="minorEastAsia" w:hAnsi="Arial" w:cs="Arial"/>
          <w:b/>
          <w:color w:val="E60063"/>
          <w:sz w:val="30"/>
          <w:szCs w:val="30"/>
          <w:lang w:val="en-US"/>
        </w:rPr>
      </w:pPr>
    </w:p>
    <w:p w14:paraId="1C28E43A" w14:textId="77777777" w:rsidR="00686FB7" w:rsidRPr="0048704F" w:rsidRDefault="00686FB7" w:rsidP="00686FB7">
      <w:pPr>
        <w:widowControl w:val="0"/>
        <w:tabs>
          <w:tab w:val="left" w:pos="284"/>
        </w:tabs>
        <w:suppressAutoHyphens/>
        <w:autoSpaceDE w:val="0"/>
        <w:autoSpaceDN w:val="0"/>
        <w:adjustRightInd w:val="0"/>
        <w:spacing w:after="0" w:line="288" w:lineRule="auto"/>
        <w:ind w:right="850"/>
        <w:textAlignment w:val="center"/>
        <w:rPr>
          <w:rFonts w:ascii="Arial" w:eastAsiaTheme="minorEastAsia" w:hAnsi="Arial" w:cs="Arial"/>
          <w:b/>
        </w:rPr>
      </w:pPr>
      <w:r w:rsidRPr="0048704F">
        <w:rPr>
          <w:rFonts w:ascii="Arial" w:eastAsiaTheme="minorEastAsia" w:hAnsi="Arial" w:cs="Arial"/>
          <w:b/>
        </w:rPr>
        <w:t>Enquiries about the vacancy:</w:t>
      </w:r>
    </w:p>
    <w:p w14:paraId="67C84C40" w14:textId="77777777" w:rsidR="00686FB7" w:rsidRPr="0048704F" w:rsidRDefault="00686FB7" w:rsidP="00686FB7">
      <w:pPr>
        <w:widowControl w:val="0"/>
        <w:tabs>
          <w:tab w:val="left" w:pos="284"/>
        </w:tabs>
        <w:suppressAutoHyphens/>
        <w:autoSpaceDE w:val="0"/>
        <w:autoSpaceDN w:val="0"/>
        <w:adjustRightInd w:val="0"/>
        <w:spacing w:after="0" w:line="288" w:lineRule="auto"/>
        <w:ind w:right="850"/>
        <w:textAlignment w:val="center"/>
        <w:rPr>
          <w:rFonts w:ascii="Arial" w:eastAsiaTheme="minorEastAsia" w:hAnsi="Arial" w:cs="Arial"/>
          <w:b/>
        </w:rPr>
      </w:pPr>
    </w:p>
    <w:p w14:paraId="0A222286" w14:textId="0FA5E3B3" w:rsidR="00686FB7" w:rsidRPr="0048704F" w:rsidRDefault="00686FB7" w:rsidP="00686FB7">
      <w:pPr>
        <w:widowControl w:val="0"/>
        <w:tabs>
          <w:tab w:val="left" w:pos="284"/>
        </w:tabs>
        <w:suppressAutoHyphens/>
        <w:autoSpaceDE w:val="0"/>
        <w:autoSpaceDN w:val="0"/>
        <w:adjustRightInd w:val="0"/>
        <w:spacing w:after="0" w:line="288" w:lineRule="auto"/>
        <w:ind w:right="850"/>
        <w:textAlignment w:val="center"/>
        <w:rPr>
          <w:rFonts w:ascii="Arial" w:hAnsi="Arial" w:cs="Arial"/>
          <w:color w:val="000000"/>
          <w:shd w:val="clear" w:color="auto" w:fill="FFFFFF"/>
        </w:rPr>
      </w:pPr>
      <w:r w:rsidRPr="0048704F">
        <w:rPr>
          <w:rFonts w:ascii="Arial" w:hAnsi="Arial" w:cs="Arial"/>
          <w:color w:val="000000"/>
          <w:shd w:val="clear" w:color="auto" w:fill="FFFFFF"/>
        </w:rPr>
        <w:t xml:space="preserve">Name: </w:t>
      </w:r>
      <w:r w:rsidR="00842D4A">
        <w:rPr>
          <w:rFonts w:ascii="Arial" w:hAnsi="Arial" w:cs="Arial"/>
          <w:color w:val="000000"/>
          <w:shd w:val="clear" w:color="auto" w:fill="FFFFFF"/>
        </w:rPr>
        <w:t>Dr Joe Bush</w:t>
      </w:r>
    </w:p>
    <w:p w14:paraId="5A93180A" w14:textId="70436C43" w:rsidR="00686FB7" w:rsidRPr="0048704F" w:rsidRDefault="00686FB7" w:rsidP="00686FB7">
      <w:pPr>
        <w:widowControl w:val="0"/>
        <w:tabs>
          <w:tab w:val="left" w:pos="284"/>
        </w:tabs>
        <w:suppressAutoHyphens/>
        <w:autoSpaceDE w:val="0"/>
        <w:autoSpaceDN w:val="0"/>
        <w:adjustRightInd w:val="0"/>
        <w:spacing w:after="0" w:line="288" w:lineRule="auto"/>
        <w:ind w:right="850"/>
        <w:textAlignment w:val="center"/>
        <w:rPr>
          <w:rFonts w:ascii="Arial" w:hAnsi="Arial" w:cs="Arial"/>
          <w:color w:val="000000"/>
          <w:shd w:val="clear" w:color="auto" w:fill="FFFFFF"/>
        </w:rPr>
      </w:pPr>
      <w:r w:rsidRPr="0048704F">
        <w:rPr>
          <w:rFonts w:ascii="Arial" w:hAnsi="Arial" w:cs="Arial"/>
          <w:color w:val="000000"/>
          <w:shd w:val="clear" w:color="auto" w:fill="FFFFFF"/>
        </w:rPr>
        <w:t xml:space="preserve">Job Title: </w:t>
      </w:r>
      <w:r w:rsidR="00842D4A">
        <w:rPr>
          <w:rFonts w:ascii="Arial" w:hAnsi="Arial" w:cs="Arial"/>
          <w:color w:val="000000"/>
          <w:shd w:val="clear" w:color="auto" w:fill="FFFFFF"/>
        </w:rPr>
        <w:t>Dean of Aston Pharmacy School</w:t>
      </w:r>
    </w:p>
    <w:p w14:paraId="580E1BA9" w14:textId="3F645843" w:rsidR="00686FB7" w:rsidRPr="0048704F" w:rsidRDefault="00686FB7" w:rsidP="00686FB7">
      <w:pPr>
        <w:tabs>
          <w:tab w:val="left" w:pos="284"/>
        </w:tabs>
        <w:ind w:right="850"/>
        <w:rPr>
          <w:rFonts w:ascii="Arial" w:hAnsi="Arial" w:cs="Arial"/>
        </w:rPr>
      </w:pPr>
      <w:r w:rsidRPr="0048704F">
        <w:rPr>
          <w:rFonts w:ascii="Arial" w:hAnsi="Arial" w:cs="Arial"/>
          <w:color w:val="000000"/>
          <w:shd w:val="clear" w:color="auto" w:fill="FFFFFF"/>
        </w:rPr>
        <w:t>Email:</w:t>
      </w:r>
      <w:r w:rsidRPr="0048704F">
        <w:rPr>
          <w:rFonts w:ascii="Arial" w:hAnsi="Arial" w:cs="Arial"/>
        </w:rPr>
        <w:t xml:space="preserve"> </w:t>
      </w:r>
      <w:hyperlink r:id="rId13" w:history="1">
        <w:r w:rsidR="00842D4A" w:rsidRPr="00662665">
          <w:rPr>
            <w:rStyle w:val="Hyperlink"/>
            <w:rFonts w:ascii="Arial" w:hAnsi="Arial" w:cs="Arial"/>
          </w:rPr>
          <w:t>j.bush2@aston.ac.uk</w:t>
        </w:r>
      </w:hyperlink>
      <w:r w:rsidR="00842D4A">
        <w:rPr>
          <w:rFonts w:ascii="Arial" w:hAnsi="Arial" w:cs="Arial"/>
        </w:rPr>
        <w:t xml:space="preserve"> </w:t>
      </w:r>
    </w:p>
    <w:p w14:paraId="30480F0B" w14:textId="77777777" w:rsidR="00686FB7" w:rsidRPr="0048704F" w:rsidRDefault="00686FB7" w:rsidP="00686FB7">
      <w:pPr>
        <w:widowControl w:val="0"/>
        <w:suppressAutoHyphens/>
        <w:autoSpaceDE w:val="0"/>
        <w:autoSpaceDN w:val="0"/>
        <w:adjustRightInd w:val="0"/>
        <w:spacing w:after="0" w:line="288" w:lineRule="auto"/>
        <w:ind w:right="850"/>
        <w:textAlignment w:val="center"/>
        <w:rPr>
          <w:rFonts w:ascii="Arial" w:hAnsi="Arial" w:cs="Arial"/>
          <w:color w:val="000000"/>
          <w:shd w:val="clear" w:color="auto" w:fill="FFFFFF"/>
        </w:rPr>
      </w:pPr>
    </w:p>
    <w:p w14:paraId="5775DB02" w14:textId="77777777" w:rsidR="00686FB7" w:rsidRPr="0048704F" w:rsidRDefault="00686FB7" w:rsidP="00686FB7">
      <w:pPr>
        <w:widowControl w:val="0"/>
        <w:suppressAutoHyphens/>
        <w:autoSpaceDE w:val="0"/>
        <w:autoSpaceDN w:val="0"/>
        <w:adjustRightInd w:val="0"/>
        <w:spacing w:after="0" w:line="288" w:lineRule="auto"/>
        <w:ind w:right="850"/>
        <w:textAlignment w:val="center"/>
        <w:rPr>
          <w:rFonts w:ascii="Arial" w:hAnsi="Arial" w:cs="Arial"/>
          <w:b/>
          <w:color w:val="000000"/>
          <w:shd w:val="clear" w:color="auto" w:fill="FFFFFF"/>
        </w:rPr>
      </w:pPr>
      <w:r w:rsidRPr="0048704F">
        <w:rPr>
          <w:rFonts w:ascii="Arial" w:hAnsi="Arial" w:cs="Arial"/>
          <w:b/>
          <w:color w:val="000000"/>
          <w:shd w:val="clear" w:color="auto" w:fill="FFFFFF"/>
        </w:rPr>
        <w:t xml:space="preserve">Enquiries about the application process, </w:t>
      </w:r>
      <w:proofErr w:type="gramStart"/>
      <w:r w:rsidRPr="0048704F">
        <w:rPr>
          <w:rFonts w:ascii="Arial" w:hAnsi="Arial" w:cs="Arial"/>
          <w:b/>
          <w:color w:val="000000"/>
          <w:shd w:val="clear" w:color="auto" w:fill="FFFFFF"/>
        </w:rPr>
        <w:t>shortlisting</w:t>
      </w:r>
      <w:proofErr w:type="gramEnd"/>
      <w:r w:rsidRPr="0048704F">
        <w:rPr>
          <w:rFonts w:ascii="Arial" w:hAnsi="Arial" w:cs="Arial"/>
          <w:b/>
          <w:color w:val="000000"/>
          <w:shd w:val="clear" w:color="auto" w:fill="FFFFFF"/>
        </w:rPr>
        <w:t xml:space="preserve"> or interviews:</w:t>
      </w:r>
    </w:p>
    <w:p w14:paraId="5F5FB68A" w14:textId="77777777" w:rsidR="00686FB7" w:rsidRDefault="00686FB7" w:rsidP="00686FB7">
      <w:pPr>
        <w:widowControl w:val="0"/>
        <w:suppressAutoHyphens/>
        <w:autoSpaceDE w:val="0"/>
        <w:autoSpaceDN w:val="0"/>
        <w:adjustRightInd w:val="0"/>
        <w:spacing w:after="0" w:line="288" w:lineRule="auto"/>
        <w:ind w:right="850"/>
        <w:textAlignment w:val="center"/>
        <w:rPr>
          <w:rFonts w:ascii="Arial" w:hAnsi="Arial" w:cs="Arial"/>
          <w:color w:val="000000"/>
          <w:shd w:val="clear" w:color="auto" w:fill="FFFFFF"/>
        </w:rPr>
      </w:pPr>
      <w:r w:rsidRPr="0048704F">
        <w:rPr>
          <w:rFonts w:ascii="Arial" w:hAnsi="Arial" w:cs="Arial"/>
          <w:color w:val="000000"/>
          <w:shd w:val="clear" w:color="auto" w:fill="FFFFFF"/>
        </w:rPr>
        <w:t xml:space="preserve">Recruitment Team via </w:t>
      </w:r>
      <w:hyperlink r:id="rId14" w:history="1">
        <w:r w:rsidRPr="00695EAA">
          <w:rPr>
            <w:rStyle w:val="Hyperlink"/>
            <w:rFonts w:ascii="Arial" w:eastAsiaTheme="minorEastAsia" w:hAnsi="Arial" w:cs="Arial"/>
          </w:rPr>
          <w:t>recruitment@aston.ac.uk</w:t>
        </w:r>
      </w:hyperlink>
      <w:r w:rsidRPr="0048704F">
        <w:rPr>
          <w:rFonts w:ascii="Arial" w:hAnsi="Arial" w:cs="Arial"/>
          <w:shd w:val="clear" w:color="auto" w:fill="FFFFFF"/>
        </w:rPr>
        <w:t xml:space="preserve"> </w:t>
      </w:r>
      <w:r w:rsidRPr="0048704F">
        <w:rPr>
          <w:rFonts w:ascii="Arial" w:hAnsi="Arial" w:cs="Arial"/>
          <w:color w:val="000000"/>
          <w:shd w:val="clear" w:color="auto" w:fill="FFFFFF"/>
        </w:rPr>
        <w:t>or 0121 204 4500.</w:t>
      </w:r>
    </w:p>
    <w:p w14:paraId="76F56EB8" w14:textId="77777777" w:rsidR="00AE18CE" w:rsidRDefault="00AE18CE" w:rsidP="00686FB7">
      <w:pPr>
        <w:widowControl w:val="0"/>
        <w:suppressAutoHyphens/>
        <w:autoSpaceDE w:val="0"/>
        <w:autoSpaceDN w:val="0"/>
        <w:adjustRightInd w:val="0"/>
        <w:spacing w:after="0" w:line="288" w:lineRule="auto"/>
        <w:ind w:right="850"/>
        <w:textAlignment w:val="center"/>
        <w:rPr>
          <w:rFonts w:ascii="Arial" w:hAnsi="Arial" w:cs="Arial"/>
          <w:color w:val="000000"/>
          <w:shd w:val="clear" w:color="auto" w:fill="FFFFFF"/>
        </w:rPr>
      </w:pPr>
    </w:p>
    <w:p w14:paraId="25CA2E40" w14:textId="3CF08F72" w:rsidR="00AE18CE" w:rsidRDefault="00AE18CE" w:rsidP="00686FB7">
      <w:pPr>
        <w:widowControl w:val="0"/>
        <w:suppressAutoHyphens/>
        <w:autoSpaceDE w:val="0"/>
        <w:autoSpaceDN w:val="0"/>
        <w:adjustRightInd w:val="0"/>
        <w:spacing w:after="0" w:line="288" w:lineRule="auto"/>
        <w:ind w:right="850"/>
        <w:textAlignment w:val="center"/>
        <w:rPr>
          <w:rFonts w:ascii="Arial" w:hAnsi="Arial" w:cs="Arial"/>
          <w:color w:val="000000"/>
          <w:shd w:val="clear" w:color="auto" w:fill="FFFFFF"/>
        </w:rPr>
      </w:pPr>
    </w:p>
    <w:p w14:paraId="75EAABAA" w14:textId="77777777" w:rsidR="00686FB7" w:rsidRDefault="00686FB7" w:rsidP="000B4737">
      <w:pPr>
        <w:widowControl w:val="0"/>
        <w:suppressAutoHyphens/>
        <w:autoSpaceDE w:val="0"/>
        <w:autoSpaceDN w:val="0"/>
        <w:adjustRightInd w:val="0"/>
        <w:spacing w:after="0" w:line="288" w:lineRule="auto"/>
        <w:ind w:right="850"/>
        <w:textAlignment w:val="center"/>
        <w:rPr>
          <w:rFonts w:ascii="Arial" w:hAnsi="Arial" w:cs="Arial"/>
          <w:color w:val="000000"/>
          <w:shd w:val="clear" w:color="auto" w:fill="FFFFFF"/>
        </w:rPr>
      </w:pPr>
    </w:p>
    <w:p w14:paraId="60DFE167" w14:textId="16BC3132" w:rsidR="005523B4" w:rsidRPr="00686FB7" w:rsidRDefault="000C5930" w:rsidP="00AE18CE">
      <w:pPr>
        <w:rPr>
          <w:rFonts w:ascii="Arial" w:eastAsia="Calibri" w:hAnsi="Arial" w:cs="Times New Roman"/>
        </w:rPr>
      </w:pPr>
      <w:r>
        <w:rPr>
          <w:rFonts w:ascii="Arial" w:eastAsiaTheme="minorEastAsia" w:hAnsi="Arial" w:cs="Arial"/>
          <w:b/>
          <w:color w:val="E60063"/>
          <w:sz w:val="30"/>
          <w:szCs w:val="30"/>
          <w:lang w:val="en-US"/>
        </w:rPr>
        <w:br w:type="page"/>
      </w:r>
      <w:r w:rsidR="00AE18CE">
        <w:rPr>
          <w:rFonts w:ascii="Arial" w:eastAsiaTheme="minorEastAsia" w:hAnsi="Arial" w:cs="Arial"/>
          <w:b/>
          <w:color w:val="E60063"/>
          <w:sz w:val="30"/>
          <w:szCs w:val="30"/>
          <w:lang w:val="en-US"/>
        </w:rPr>
        <w:lastRenderedPageBreak/>
        <w:t>Ad</w:t>
      </w:r>
      <w:r w:rsidR="00686FB7">
        <w:rPr>
          <w:rFonts w:ascii="Arial" w:eastAsiaTheme="minorEastAsia" w:hAnsi="Arial" w:cs="Arial"/>
          <w:b/>
          <w:color w:val="D20063"/>
          <w:sz w:val="30"/>
          <w:szCs w:val="30"/>
          <w:lang w:val="en-US"/>
        </w:rPr>
        <w:t>ditional information</w:t>
      </w:r>
    </w:p>
    <w:p w14:paraId="07D71FA9" w14:textId="77777777" w:rsidR="005523B4" w:rsidRDefault="005523B4" w:rsidP="005523B4">
      <w:pPr>
        <w:spacing w:after="0" w:line="240" w:lineRule="auto"/>
        <w:ind w:left="850" w:right="850"/>
        <w:rPr>
          <w:rFonts w:ascii="Arial" w:eastAsiaTheme="minorEastAsia" w:hAnsi="Arial" w:cs="Arial"/>
          <w:b/>
          <w:color w:val="E60063"/>
          <w:sz w:val="30"/>
          <w:szCs w:val="30"/>
          <w:lang w:val="en-US"/>
        </w:rPr>
      </w:pPr>
    </w:p>
    <w:p w14:paraId="5CF538E6" w14:textId="1CE15359" w:rsidR="00686FB7" w:rsidRPr="00F926BE" w:rsidRDefault="00686FB7" w:rsidP="00686FB7">
      <w:pPr>
        <w:spacing w:after="360" w:line="276" w:lineRule="auto"/>
        <w:ind w:right="850"/>
        <w:outlineLvl w:val="0"/>
        <w:rPr>
          <w:rFonts w:ascii="Arial" w:eastAsiaTheme="minorEastAsia" w:hAnsi="Arial" w:cs="Arial"/>
          <w:lang w:val="en-US"/>
        </w:rPr>
      </w:pPr>
      <w:r w:rsidRPr="00F926BE">
        <w:rPr>
          <w:rFonts w:ascii="Arial" w:eastAsiaTheme="minorEastAsia" w:hAnsi="Arial" w:cs="Arial"/>
          <w:lang w:val="en-US"/>
        </w:rPr>
        <w:t xml:space="preserve">Visit our website </w:t>
      </w:r>
      <w:hyperlink r:id="rId15" w:history="1">
        <w:r w:rsidRPr="00F926BE">
          <w:rPr>
            <w:rStyle w:val="Hyperlink"/>
            <w:rFonts w:ascii="Arial" w:eastAsiaTheme="minorEastAsia" w:hAnsi="Arial" w:cs="Arial"/>
            <w:lang w:val="en-US"/>
          </w:rPr>
          <w:t>https://www2.aston.ac.uk/staff-public/hr</w:t>
        </w:r>
      </w:hyperlink>
      <w:r w:rsidRPr="00F926BE">
        <w:rPr>
          <w:rFonts w:ascii="Arial" w:eastAsiaTheme="minorEastAsia" w:hAnsi="Arial" w:cs="Arial"/>
          <w:lang w:val="en-US"/>
        </w:rPr>
        <w:t xml:space="preserve"> for full details of our salary scales and benefits Aston University staff enjoy</w:t>
      </w:r>
      <w:r>
        <w:rPr>
          <w:rFonts w:ascii="Arial" w:eastAsiaTheme="minorEastAsia" w:hAnsi="Arial" w:cs="Arial"/>
          <w:lang w:val="en-US"/>
        </w:rPr>
        <w:t>.</w:t>
      </w:r>
    </w:p>
    <w:p w14:paraId="4694C485" w14:textId="77777777" w:rsidR="00686FB7" w:rsidRDefault="00686FB7" w:rsidP="00686FB7">
      <w:pPr>
        <w:spacing w:after="360" w:line="276" w:lineRule="auto"/>
        <w:ind w:right="850"/>
        <w:outlineLvl w:val="0"/>
        <w:rPr>
          <w:rStyle w:val="Hyperlink"/>
          <w:rFonts w:ascii="Arial" w:hAnsi="Arial" w:cs="Arial"/>
        </w:rPr>
      </w:pPr>
      <w:r w:rsidRPr="0048704F">
        <w:rPr>
          <w:rFonts w:ascii="Arial" w:hAnsi="Arial" w:cs="Arial"/>
          <w:b/>
        </w:rPr>
        <w:t>Salary scales</w:t>
      </w:r>
      <w:r w:rsidRPr="0048704F">
        <w:rPr>
          <w:rFonts w:ascii="Arial" w:hAnsi="Arial" w:cs="Arial"/>
        </w:rPr>
        <w:t xml:space="preserve">: </w:t>
      </w:r>
      <w:hyperlink r:id="rId16" w:history="1">
        <w:r w:rsidRPr="00395F7C">
          <w:rPr>
            <w:rStyle w:val="Hyperlink"/>
            <w:rFonts w:ascii="Arial" w:hAnsi="Arial" w:cs="Arial"/>
          </w:rPr>
          <w:t>https://www2.aston.ac.uk/staff-public/hr/payroll-and-pensions/salary-scales/index</w:t>
        </w:r>
      </w:hyperlink>
    </w:p>
    <w:p w14:paraId="5443EA8C" w14:textId="77777777" w:rsidR="00686FB7" w:rsidRDefault="00686FB7" w:rsidP="00686FB7">
      <w:pPr>
        <w:spacing w:after="360" w:line="276" w:lineRule="auto"/>
        <w:ind w:right="850"/>
        <w:outlineLvl w:val="0"/>
        <w:rPr>
          <w:rStyle w:val="Hyperlink"/>
          <w:rFonts w:ascii="Arial" w:hAnsi="Arial" w:cs="Arial"/>
        </w:rPr>
      </w:pPr>
      <w:r w:rsidRPr="0048704F">
        <w:rPr>
          <w:rFonts w:ascii="Arial" w:eastAsiaTheme="minorEastAsia" w:hAnsi="Arial" w:cs="Arial"/>
          <w:b/>
        </w:rPr>
        <w:t xml:space="preserve">Benefits: </w:t>
      </w:r>
      <w:hyperlink r:id="rId17" w:history="1">
        <w:r w:rsidRPr="00395F7C">
          <w:rPr>
            <w:rStyle w:val="Hyperlink"/>
            <w:rFonts w:ascii="Arial" w:hAnsi="Arial" w:cs="Arial"/>
          </w:rPr>
          <w:t>Benefits and Rewards | Aston University</w:t>
        </w:r>
      </w:hyperlink>
    </w:p>
    <w:p w14:paraId="4C89DA98" w14:textId="77777777" w:rsidR="00686FB7" w:rsidRPr="0048704F" w:rsidRDefault="00686FB7" w:rsidP="00686FB7">
      <w:pPr>
        <w:spacing w:after="360" w:line="276" w:lineRule="auto"/>
        <w:ind w:right="850"/>
        <w:outlineLvl w:val="0"/>
        <w:rPr>
          <w:rStyle w:val="Hyperlink"/>
          <w:rFonts w:ascii="Arial" w:hAnsi="Arial" w:cs="Arial"/>
        </w:rPr>
      </w:pPr>
      <w:r w:rsidRPr="0048704F">
        <w:rPr>
          <w:rFonts w:ascii="Arial" w:eastAsiaTheme="minorEastAsia" w:hAnsi="Arial" w:cs="Arial"/>
          <w:b/>
        </w:rPr>
        <w:t>Working in Birmingham:</w:t>
      </w:r>
      <w:r w:rsidRPr="0048704F">
        <w:rPr>
          <w:rFonts w:ascii="Arial" w:hAnsi="Arial" w:cs="Arial"/>
          <w:b/>
        </w:rPr>
        <w:t xml:space="preserve"> </w:t>
      </w:r>
      <w:hyperlink r:id="rId18" w:history="1">
        <w:r w:rsidRPr="00395F7C">
          <w:rPr>
            <w:rStyle w:val="Hyperlink"/>
            <w:rFonts w:ascii="Arial" w:hAnsi="Arial" w:cs="Arial"/>
          </w:rPr>
          <w:t>https://www2.aston.ac.uk/birmingham</w:t>
        </w:r>
      </w:hyperlink>
    </w:p>
    <w:p w14:paraId="5F93DBF9" w14:textId="77777777" w:rsidR="00686FB7" w:rsidRPr="0048704F" w:rsidRDefault="00686FB7" w:rsidP="00686FB7">
      <w:pPr>
        <w:shd w:val="clear" w:color="auto" w:fill="FFFFFF"/>
        <w:spacing w:before="30" w:after="240" w:line="240" w:lineRule="auto"/>
        <w:ind w:right="850"/>
        <w:outlineLvl w:val="0"/>
        <w:rPr>
          <w:rFonts w:ascii="Arial" w:eastAsia="Times New Roman" w:hAnsi="Arial" w:cs="Arial"/>
          <w:kern w:val="36"/>
          <w:lang w:eastAsia="en-GB"/>
        </w:rPr>
      </w:pPr>
      <w:r w:rsidRPr="0048704F">
        <w:rPr>
          <w:rFonts w:ascii="Arial" w:eastAsia="Times New Roman" w:hAnsi="Arial" w:cs="Arial"/>
          <w:b/>
          <w:kern w:val="36"/>
          <w:lang w:eastAsia="en-GB"/>
        </w:rPr>
        <w:t xml:space="preserve">Employment of Ex-Offenders: </w:t>
      </w:r>
      <w:r w:rsidRPr="00395F7C">
        <w:rPr>
          <w:rFonts w:ascii="Arial" w:hAnsi="Arial" w:cs="Arial"/>
          <w:color w:val="000000"/>
          <w:lang w:eastAsia="en-GB"/>
        </w:rPr>
        <w:t xml:space="preserve">Under the Rehabilitation of Offenders Act 1974, a person with a criminal record is not required to disclose any spent convictions unless the positions they </w:t>
      </w:r>
      <w:proofErr w:type="gramStart"/>
      <w:r w:rsidRPr="00395F7C">
        <w:rPr>
          <w:rFonts w:ascii="Arial" w:hAnsi="Arial" w:cs="Arial"/>
          <w:color w:val="000000"/>
          <w:lang w:eastAsia="en-GB"/>
        </w:rPr>
        <w:t>applying</w:t>
      </w:r>
      <w:proofErr w:type="gramEnd"/>
      <w:r w:rsidRPr="00395F7C">
        <w:rPr>
          <w:rFonts w:ascii="Arial" w:hAnsi="Arial" w:cs="Arial"/>
          <w:color w:val="000000"/>
          <w:lang w:eastAsia="en-GB"/>
        </w:rPr>
        <w:t xml:space="preserve"> for is listed an exception under the act.</w:t>
      </w:r>
    </w:p>
    <w:p w14:paraId="466AC8BB" w14:textId="77777777" w:rsidR="00686FB7" w:rsidRPr="00F926BE" w:rsidRDefault="00686FB7" w:rsidP="00686FB7">
      <w:pPr>
        <w:spacing w:after="360" w:line="276" w:lineRule="auto"/>
        <w:ind w:right="850"/>
        <w:outlineLvl w:val="0"/>
        <w:rPr>
          <w:rFonts w:ascii="Arial" w:hAnsi="Arial" w:cs="Arial"/>
        </w:rPr>
      </w:pPr>
      <w:r w:rsidRPr="0048704F">
        <w:rPr>
          <w:rFonts w:ascii="Arial" w:hAnsi="Arial" w:cs="Arial"/>
          <w:b/>
        </w:rPr>
        <w:t>Eligibility to work in the UK</w:t>
      </w:r>
      <w:r w:rsidRPr="0048704F">
        <w:rPr>
          <w:rFonts w:ascii="Arial" w:hAnsi="Arial" w:cs="Arial"/>
        </w:rPr>
        <w:t xml:space="preserve">: </w:t>
      </w:r>
      <w:r w:rsidRPr="00F926BE">
        <w:rPr>
          <w:rFonts w:ascii="Arial" w:hAnsi="Arial" w:cs="Arial"/>
        </w:rPr>
        <w:t>You should ensure that you meet the eligibility requirements, including meeting the </w:t>
      </w:r>
      <w:hyperlink r:id="rId19" w:history="1">
        <w:r w:rsidRPr="00F926BE">
          <w:rPr>
            <w:rStyle w:val="Hyperlink"/>
            <w:rFonts w:ascii="Arial" w:hAnsi="Arial" w:cs="Arial"/>
          </w:rPr>
          <w:t>English language standards</w:t>
        </w:r>
      </w:hyperlink>
      <w:r w:rsidRPr="00F926BE">
        <w:rPr>
          <w:rFonts w:ascii="Arial" w:hAnsi="Arial" w:cs="Arial"/>
        </w:rPr>
        <w:t>. If you do not meet the eligibility criteria, any application for a work visa would be unsuccessful. Please see UKVI guidance for further information on eligibility, knowledge of English requirements and approved test centres </w:t>
      </w:r>
      <w:hyperlink r:id="rId20" w:history="1">
        <w:r w:rsidRPr="00F926BE">
          <w:rPr>
            <w:rStyle w:val="Hyperlink"/>
            <w:rFonts w:ascii="Arial" w:hAnsi="Arial" w:cs="Arial"/>
          </w:rPr>
          <w:t>https://www.gov.uk/tier-2-general</w:t>
        </w:r>
      </w:hyperlink>
    </w:p>
    <w:p w14:paraId="09A38FA5" w14:textId="77777777" w:rsidR="00686FB7" w:rsidRPr="00F926BE" w:rsidRDefault="00686FB7" w:rsidP="00686FB7">
      <w:pPr>
        <w:spacing w:after="360" w:line="276" w:lineRule="auto"/>
        <w:ind w:right="850"/>
        <w:outlineLvl w:val="0"/>
        <w:rPr>
          <w:rFonts w:ascii="Arial" w:hAnsi="Arial" w:cs="Arial"/>
        </w:rPr>
      </w:pPr>
      <w:r w:rsidRPr="00F926BE">
        <w:rPr>
          <w:rFonts w:ascii="Arial" w:hAnsi="Arial" w:cs="Arial"/>
        </w:rPr>
        <w:t>With the end of free movement for EU/EEA/Swiss nationals from 1 January 2021, the UK's new immigration system applies to all non-UK/Irish nationals who require a visa.</w:t>
      </w:r>
    </w:p>
    <w:p w14:paraId="62CA5B05" w14:textId="77777777" w:rsidR="00686FB7" w:rsidRDefault="00686FB7" w:rsidP="00686FB7">
      <w:pPr>
        <w:spacing w:after="360" w:line="276" w:lineRule="auto"/>
        <w:ind w:right="850"/>
        <w:outlineLvl w:val="0"/>
        <w:rPr>
          <w:rFonts w:ascii="Arial" w:hAnsi="Arial" w:cs="Arial"/>
        </w:rPr>
      </w:pPr>
      <w:r w:rsidRPr="00F926BE">
        <w:rPr>
          <w:rFonts w:ascii="Arial" w:hAnsi="Arial" w:cs="Arial"/>
        </w:rPr>
        <w:t>Where an individual is subject to UK immigration control, they will require a visa to work in the UK.</w:t>
      </w:r>
    </w:p>
    <w:p w14:paraId="0812C3DC" w14:textId="77777777" w:rsidR="00686FB7" w:rsidRPr="00F926BE" w:rsidRDefault="00686FB7" w:rsidP="00686FB7">
      <w:pPr>
        <w:spacing w:after="360" w:line="276" w:lineRule="auto"/>
        <w:ind w:right="850"/>
        <w:outlineLvl w:val="0"/>
        <w:rPr>
          <w:rFonts w:ascii="Arial" w:hAnsi="Arial" w:cs="Arial"/>
        </w:rPr>
      </w:pPr>
      <w:r w:rsidRPr="00F926BE">
        <w:rPr>
          <w:rFonts w:ascii="Arial" w:hAnsi="Arial" w:cs="Arial"/>
        </w:rPr>
        <w:t>The following individuals do not need a visa for the UK, </w:t>
      </w:r>
      <w:r w:rsidRPr="00F926BE">
        <w:rPr>
          <w:rFonts w:ascii="Arial" w:hAnsi="Arial" w:cs="Arial"/>
          <w:u w:val="single"/>
        </w:rPr>
        <w:t>but</w:t>
      </w:r>
      <w:r w:rsidRPr="00F926BE">
        <w:rPr>
          <w:rFonts w:ascii="Arial" w:hAnsi="Arial" w:cs="Arial"/>
        </w:rPr>
        <w:t> do still have to prove their right to work before employment can commence:</w:t>
      </w:r>
    </w:p>
    <w:p w14:paraId="4F38B316" w14:textId="77777777" w:rsidR="00686FB7" w:rsidRDefault="00686FB7" w:rsidP="00686FB7">
      <w:pPr>
        <w:pStyle w:val="ListParagraph"/>
        <w:numPr>
          <w:ilvl w:val="0"/>
          <w:numId w:val="5"/>
        </w:numPr>
        <w:spacing w:after="120" w:line="276" w:lineRule="auto"/>
        <w:ind w:right="850"/>
        <w:outlineLvl w:val="0"/>
        <w:rPr>
          <w:rFonts w:ascii="Arial" w:hAnsi="Arial" w:cs="Arial"/>
        </w:rPr>
      </w:pPr>
      <w:r w:rsidRPr="00F926BE">
        <w:rPr>
          <w:rFonts w:ascii="Arial" w:hAnsi="Arial" w:cs="Arial"/>
          <w:b/>
          <w:bCs/>
        </w:rPr>
        <w:t>British Citizens or Irish Nationals</w:t>
      </w:r>
    </w:p>
    <w:p w14:paraId="3CD6322B" w14:textId="77777777" w:rsidR="00686FB7" w:rsidRDefault="00686FB7" w:rsidP="00686FB7">
      <w:pPr>
        <w:pStyle w:val="ListParagraph"/>
        <w:numPr>
          <w:ilvl w:val="0"/>
          <w:numId w:val="5"/>
        </w:numPr>
        <w:spacing w:after="120" w:line="276" w:lineRule="auto"/>
        <w:ind w:right="850"/>
        <w:outlineLvl w:val="0"/>
        <w:rPr>
          <w:rFonts w:ascii="Arial" w:hAnsi="Arial" w:cs="Arial"/>
        </w:rPr>
      </w:pPr>
      <w:r w:rsidRPr="00686FB7">
        <w:rPr>
          <w:rFonts w:ascii="Arial" w:hAnsi="Arial" w:cs="Arial"/>
          <w:b/>
          <w:bCs/>
        </w:rPr>
        <w:t>EU/EEA/Swiss nationals with Settled or Pre-settled status under the EU Settlement Scheme</w:t>
      </w:r>
    </w:p>
    <w:p w14:paraId="21FB807D" w14:textId="0FCCBF5E" w:rsidR="00686FB7" w:rsidRPr="00686FB7" w:rsidRDefault="00686FB7" w:rsidP="00686FB7">
      <w:pPr>
        <w:pStyle w:val="ListParagraph"/>
        <w:numPr>
          <w:ilvl w:val="0"/>
          <w:numId w:val="5"/>
        </w:numPr>
        <w:spacing w:after="120" w:line="276" w:lineRule="auto"/>
        <w:ind w:right="850"/>
        <w:outlineLvl w:val="0"/>
        <w:rPr>
          <w:rFonts w:ascii="Arial" w:hAnsi="Arial" w:cs="Arial"/>
        </w:rPr>
      </w:pPr>
      <w:r w:rsidRPr="00686FB7">
        <w:rPr>
          <w:rFonts w:ascii="Arial" w:hAnsi="Arial" w:cs="Arial"/>
          <w:b/>
          <w:bCs/>
        </w:rPr>
        <w:t>Non-EEA nationals with Indefinite Leave to Remain/Settlement in the UK</w:t>
      </w:r>
    </w:p>
    <w:p w14:paraId="487CFAE0" w14:textId="77777777" w:rsidR="00686FB7" w:rsidRDefault="00686FB7" w:rsidP="00686FB7">
      <w:pPr>
        <w:pStyle w:val="ListParagraph"/>
        <w:spacing w:after="360" w:line="276" w:lineRule="auto"/>
        <w:ind w:left="0" w:right="850"/>
        <w:outlineLvl w:val="0"/>
        <w:rPr>
          <w:rFonts w:ascii="Arial" w:hAnsi="Arial" w:cs="Arial"/>
          <w:b/>
          <w:bCs/>
        </w:rPr>
      </w:pPr>
    </w:p>
    <w:p w14:paraId="7DB13771" w14:textId="77777777" w:rsidR="00686FB7" w:rsidRDefault="00686FB7" w:rsidP="00686FB7">
      <w:pPr>
        <w:pStyle w:val="ListParagraph"/>
        <w:spacing w:after="360" w:line="276" w:lineRule="auto"/>
        <w:ind w:left="0" w:right="850"/>
        <w:outlineLvl w:val="0"/>
        <w:rPr>
          <w:rFonts w:ascii="Arial" w:hAnsi="Arial" w:cs="Arial"/>
        </w:rPr>
      </w:pPr>
      <w:r w:rsidRPr="00022FD6">
        <w:rPr>
          <w:rFonts w:ascii="Arial" w:hAnsi="Arial" w:cs="Arial"/>
        </w:rPr>
        <w:t xml:space="preserve">The main routes available for those who need a visa to work in the UK are </w:t>
      </w:r>
      <w:r w:rsidRPr="00022FD6">
        <w:rPr>
          <w:rFonts w:ascii="Arial" w:hAnsi="Arial" w:cs="Arial"/>
          <w:b/>
          <w:bCs/>
        </w:rPr>
        <w:t>Skilled Worker</w:t>
      </w:r>
      <w:r w:rsidRPr="00022FD6">
        <w:rPr>
          <w:rFonts w:ascii="Arial" w:hAnsi="Arial" w:cs="Arial"/>
        </w:rPr>
        <w:t>,</w:t>
      </w:r>
      <w:r w:rsidRPr="00022FD6">
        <w:rPr>
          <w:rFonts w:ascii="Arial" w:hAnsi="Arial" w:cs="Arial"/>
          <w:b/>
          <w:bCs/>
        </w:rPr>
        <w:t xml:space="preserve"> Global </w:t>
      </w:r>
      <w:proofErr w:type="gramStart"/>
      <w:r w:rsidRPr="00022FD6">
        <w:rPr>
          <w:rFonts w:ascii="Arial" w:hAnsi="Arial" w:cs="Arial"/>
          <w:b/>
          <w:bCs/>
        </w:rPr>
        <w:t>Talent</w:t>
      </w:r>
      <w:proofErr w:type="gramEnd"/>
      <w:r w:rsidRPr="00022FD6">
        <w:rPr>
          <w:rFonts w:ascii="Arial" w:hAnsi="Arial" w:cs="Arial"/>
        </w:rPr>
        <w:t xml:space="preserve"> and the </w:t>
      </w:r>
      <w:r w:rsidRPr="00022FD6">
        <w:rPr>
          <w:rFonts w:ascii="Arial" w:hAnsi="Arial" w:cs="Arial"/>
          <w:b/>
          <w:bCs/>
        </w:rPr>
        <w:t>Graduate Route</w:t>
      </w:r>
      <w:r w:rsidRPr="00022FD6">
        <w:rPr>
          <w:rFonts w:ascii="Arial" w:hAnsi="Arial" w:cs="Arial"/>
        </w:rPr>
        <w:t>.</w:t>
      </w:r>
    </w:p>
    <w:p w14:paraId="40C2BEB1" w14:textId="77777777" w:rsidR="00686FB7" w:rsidRDefault="00686FB7" w:rsidP="00686FB7">
      <w:pPr>
        <w:pStyle w:val="ListParagraph"/>
        <w:spacing w:after="360" w:line="276" w:lineRule="auto"/>
        <w:ind w:left="0" w:right="850"/>
        <w:outlineLvl w:val="0"/>
        <w:rPr>
          <w:rFonts w:ascii="Arial" w:hAnsi="Arial" w:cs="Arial"/>
        </w:rPr>
      </w:pPr>
    </w:p>
    <w:p w14:paraId="1EB48977" w14:textId="77777777" w:rsidR="00686FB7" w:rsidRDefault="00686FB7" w:rsidP="00686FB7">
      <w:pPr>
        <w:pStyle w:val="ListParagraph"/>
        <w:spacing w:after="360" w:line="276" w:lineRule="auto"/>
        <w:ind w:left="0" w:right="850"/>
        <w:outlineLvl w:val="0"/>
        <w:rPr>
          <w:rFonts w:ascii="Arial" w:hAnsi="Arial" w:cs="Arial"/>
        </w:rPr>
      </w:pPr>
      <w:r w:rsidRPr="00686FB7">
        <w:rPr>
          <w:rFonts w:ascii="Arial" w:hAnsi="Arial" w:cs="Arial"/>
        </w:rPr>
        <w:t>You can find further information about each of these visa routes on our candidate immigration page.</w:t>
      </w:r>
    </w:p>
    <w:p w14:paraId="460DC491" w14:textId="77777777" w:rsidR="00686FB7" w:rsidRPr="00686FB7" w:rsidRDefault="00686FB7" w:rsidP="00686FB7">
      <w:pPr>
        <w:pStyle w:val="ListParagraph"/>
        <w:spacing w:after="360" w:line="276" w:lineRule="auto"/>
        <w:ind w:left="0" w:right="850"/>
        <w:outlineLvl w:val="0"/>
        <w:rPr>
          <w:rFonts w:ascii="Arial" w:hAnsi="Arial" w:cs="Arial"/>
        </w:rPr>
      </w:pPr>
    </w:p>
    <w:p w14:paraId="0F0A5919" w14:textId="77777777" w:rsidR="00686FB7" w:rsidRDefault="00686FB7" w:rsidP="00686FB7">
      <w:pPr>
        <w:pStyle w:val="ListParagraph"/>
        <w:spacing w:after="360" w:line="276" w:lineRule="auto"/>
        <w:ind w:left="0" w:right="850"/>
        <w:outlineLvl w:val="0"/>
        <w:rPr>
          <w:rFonts w:ascii="Arial" w:hAnsi="Arial" w:cs="Arial"/>
        </w:rPr>
      </w:pPr>
      <w:r w:rsidRPr="00686FB7">
        <w:rPr>
          <w:rFonts w:ascii="Arial" w:hAnsi="Arial" w:cs="Arial"/>
        </w:rPr>
        <w:t>If you will conduct research in your role, you may need to apply for and obtain ATAS clearance before Aston can issue a Certificate of Sponsorship for your visa application. Please see below for further details.</w:t>
      </w:r>
    </w:p>
    <w:p w14:paraId="01058C4A" w14:textId="77777777" w:rsidR="00686FB7" w:rsidRPr="00686FB7" w:rsidRDefault="00686FB7" w:rsidP="00686FB7">
      <w:pPr>
        <w:pStyle w:val="ListParagraph"/>
        <w:spacing w:after="360" w:line="276" w:lineRule="auto"/>
        <w:ind w:left="0" w:right="850"/>
        <w:outlineLvl w:val="0"/>
        <w:rPr>
          <w:rFonts w:ascii="Arial" w:hAnsi="Arial" w:cs="Arial"/>
        </w:rPr>
      </w:pPr>
    </w:p>
    <w:p w14:paraId="1B08D6C5" w14:textId="4CE3B079" w:rsidR="00686FB7" w:rsidRDefault="00686FB7" w:rsidP="00686FB7">
      <w:pPr>
        <w:pStyle w:val="ListParagraph"/>
        <w:spacing w:after="360" w:line="276" w:lineRule="auto"/>
        <w:ind w:left="0" w:right="850"/>
        <w:outlineLvl w:val="0"/>
        <w:rPr>
          <w:rFonts w:ascii="Arial" w:hAnsi="Arial" w:cs="Arial"/>
        </w:rPr>
      </w:pPr>
      <w:r w:rsidRPr="00686FB7">
        <w:rPr>
          <w:rFonts w:ascii="Arial" w:hAnsi="Arial" w:cs="Arial"/>
          <w:b/>
          <w:bCs/>
        </w:rPr>
        <w:t>Academic Technology Approval Scheme (ATAS</w:t>
      </w:r>
      <w:r w:rsidRPr="00686FB7">
        <w:rPr>
          <w:rFonts w:ascii="Arial" w:hAnsi="Arial" w:cs="Arial"/>
        </w:rPr>
        <w:t xml:space="preserve">): </w:t>
      </w:r>
      <w:r>
        <w:rPr>
          <w:rFonts w:ascii="Arial" w:hAnsi="Arial" w:cs="Arial"/>
        </w:rPr>
        <w:br/>
      </w:r>
      <w:r w:rsidRPr="00686FB7">
        <w:rPr>
          <w:rFonts w:ascii="Arial" w:hAnsi="Arial" w:cs="Arial"/>
        </w:rPr>
        <w:t xml:space="preserve">If you will conduct research in your role and you apply for a Skilled Worker or Temporary </w:t>
      </w:r>
      <w:r w:rsidRPr="00686FB7">
        <w:rPr>
          <w:rFonts w:ascii="Arial" w:hAnsi="Arial" w:cs="Arial"/>
        </w:rPr>
        <w:lastRenderedPageBreak/>
        <w:t>Worker GAE visa, you may need to apply for and obtain ATAS clearance before Aston can issue a Certificate of Sponsorship for your visa application.</w:t>
      </w:r>
    </w:p>
    <w:p w14:paraId="5829F9D0" w14:textId="77777777" w:rsidR="00686FB7" w:rsidRPr="00686FB7" w:rsidRDefault="00686FB7" w:rsidP="00686FB7">
      <w:pPr>
        <w:pStyle w:val="ListParagraph"/>
        <w:spacing w:after="360" w:line="276" w:lineRule="auto"/>
        <w:ind w:left="0" w:right="850"/>
        <w:outlineLvl w:val="0"/>
        <w:rPr>
          <w:rFonts w:ascii="Arial" w:hAnsi="Arial" w:cs="Arial"/>
        </w:rPr>
      </w:pPr>
    </w:p>
    <w:p w14:paraId="3D24105E" w14:textId="4F59BF92" w:rsidR="00686FB7" w:rsidRDefault="00686FB7" w:rsidP="00686FB7">
      <w:pPr>
        <w:pStyle w:val="ListParagraph"/>
        <w:spacing w:after="360" w:line="276" w:lineRule="auto"/>
        <w:ind w:left="0" w:right="850"/>
        <w:outlineLvl w:val="0"/>
        <w:rPr>
          <w:rFonts w:ascii="Arial" w:hAnsi="Arial" w:cs="Arial"/>
        </w:rPr>
      </w:pPr>
      <w:r w:rsidRPr="00686FB7">
        <w:rPr>
          <w:rFonts w:ascii="Arial" w:hAnsi="Arial" w:cs="Arial"/>
        </w:rPr>
        <w:t>This process can take at least 6 weeks to process, and Aston will consider this when confirming your expected start date. Processing times will increase between April and September and can longer to complete.</w:t>
      </w:r>
    </w:p>
    <w:p w14:paraId="2D5B2400" w14:textId="77777777" w:rsidR="00686FB7" w:rsidRPr="00686FB7" w:rsidRDefault="00686FB7" w:rsidP="00686FB7">
      <w:pPr>
        <w:pStyle w:val="ListParagraph"/>
        <w:spacing w:after="360" w:line="276" w:lineRule="auto"/>
        <w:ind w:left="0" w:right="850"/>
        <w:outlineLvl w:val="0"/>
        <w:rPr>
          <w:rFonts w:ascii="Arial" w:hAnsi="Arial" w:cs="Arial"/>
        </w:rPr>
      </w:pPr>
    </w:p>
    <w:p w14:paraId="2B94C6F5" w14:textId="77777777" w:rsidR="00686FB7" w:rsidRDefault="00686FB7" w:rsidP="00686FB7">
      <w:pPr>
        <w:pStyle w:val="ListParagraph"/>
        <w:spacing w:after="360" w:line="276" w:lineRule="auto"/>
        <w:ind w:left="0" w:right="850"/>
        <w:outlineLvl w:val="0"/>
        <w:rPr>
          <w:rFonts w:ascii="Arial" w:hAnsi="Arial" w:cs="Arial"/>
        </w:rPr>
      </w:pPr>
      <w:r w:rsidRPr="00686FB7">
        <w:rPr>
          <w:rFonts w:ascii="Arial" w:hAnsi="Arial" w:cs="Arial"/>
        </w:rPr>
        <w:t>There is no fast-track option available.  ATAS certificates will be processed in order of receipt.</w:t>
      </w:r>
    </w:p>
    <w:p w14:paraId="16E0FD6C" w14:textId="77777777" w:rsidR="00686FB7" w:rsidRPr="00686FB7" w:rsidRDefault="00686FB7" w:rsidP="00686FB7">
      <w:pPr>
        <w:pStyle w:val="ListParagraph"/>
        <w:spacing w:after="360" w:line="276" w:lineRule="auto"/>
        <w:ind w:left="0" w:right="850"/>
        <w:outlineLvl w:val="0"/>
        <w:rPr>
          <w:rFonts w:ascii="Arial" w:hAnsi="Arial" w:cs="Arial"/>
        </w:rPr>
      </w:pPr>
    </w:p>
    <w:p w14:paraId="05A1728F" w14:textId="77777777" w:rsidR="00686FB7" w:rsidRPr="00686FB7" w:rsidRDefault="00686FB7" w:rsidP="00686FB7">
      <w:pPr>
        <w:pStyle w:val="ListParagraph"/>
        <w:spacing w:after="360" w:line="276" w:lineRule="auto"/>
        <w:ind w:left="0" w:right="850"/>
        <w:outlineLvl w:val="0"/>
        <w:rPr>
          <w:rFonts w:ascii="Arial" w:hAnsi="Arial" w:cs="Arial"/>
        </w:rPr>
      </w:pPr>
      <w:r w:rsidRPr="00686FB7">
        <w:rPr>
          <w:rFonts w:ascii="Arial" w:hAnsi="Arial" w:cs="Arial"/>
        </w:rPr>
        <w:t>You can find more information about ATAS on our candidate immigration page.</w:t>
      </w:r>
    </w:p>
    <w:p w14:paraId="134E4F08" w14:textId="77777777" w:rsidR="00686FB7" w:rsidRDefault="00686FB7" w:rsidP="00686FB7">
      <w:pPr>
        <w:pStyle w:val="ListParagraph"/>
        <w:spacing w:after="360" w:line="276" w:lineRule="auto"/>
        <w:ind w:left="0" w:right="850"/>
        <w:outlineLvl w:val="0"/>
        <w:rPr>
          <w:rFonts w:ascii="Arial" w:hAnsi="Arial" w:cs="Arial"/>
        </w:rPr>
      </w:pPr>
    </w:p>
    <w:p w14:paraId="6C3A3252" w14:textId="77777777" w:rsidR="00686FB7" w:rsidRDefault="00686FB7" w:rsidP="00686FB7">
      <w:pPr>
        <w:pStyle w:val="ListParagraph"/>
        <w:spacing w:after="360" w:line="276" w:lineRule="auto"/>
        <w:ind w:left="0" w:right="850"/>
        <w:outlineLvl w:val="0"/>
        <w:rPr>
          <w:rFonts w:ascii="Arial" w:hAnsi="Arial" w:cs="Arial"/>
          <w:b/>
          <w:bCs/>
        </w:rPr>
      </w:pPr>
    </w:p>
    <w:p w14:paraId="6DCBE2F5" w14:textId="77777777" w:rsidR="00686FB7" w:rsidRDefault="00686FB7" w:rsidP="00686FB7">
      <w:pPr>
        <w:pStyle w:val="ListParagraph"/>
        <w:spacing w:after="360" w:line="276" w:lineRule="auto"/>
        <w:ind w:left="0" w:right="850"/>
        <w:outlineLvl w:val="0"/>
        <w:rPr>
          <w:rFonts w:ascii="Arial" w:hAnsi="Arial" w:cs="Arial"/>
          <w:b/>
          <w:bCs/>
        </w:rPr>
      </w:pPr>
    </w:p>
    <w:p w14:paraId="1DB48B5A" w14:textId="4FF05DB3" w:rsidR="00686FB7" w:rsidRPr="00686FB7" w:rsidRDefault="00686FB7" w:rsidP="00686FB7">
      <w:pPr>
        <w:pStyle w:val="ListParagraph"/>
        <w:spacing w:after="360" w:line="276" w:lineRule="auto"/>
        <w:ind w:left="0" w:right="850"/>
        <w:outlineLvl w:val="0"/>
        <w:rPr>
          <w:rFonts w:ascii="Arial" w:hAnsi="Arial" w:cs="Arial"/>
          <w:b/>
          <w:bCs/>
        </w:rPr>
      </w:pPr>
      <w:r w:rsidRPr="00686FB7">
        <w:rPr>
          <w:rFonts w:ascii="Arial" w:hAnsi="Arial" w:cs="Arial"/>
          <w:b/>
          <w:bCs/>
        </w:rPr>
        <w:t>Before you start and Right to Work</w:t>
      </w:r>
      <w:r>
        <w:rPr>
          <w:rFonts w:ascii="Arial" w:hAnsi="Arial" w:cs="Arial"/>
          <w:b/>
          <w:bCs/>
        </w:rPr>
        <w:br/>
      </w:r>
    </w:p>
    <w:p w14:paraId="3252C666" w14:textId="77777777" w:rsidR="00686FB7" w:rsidRPr="00686FB7" w:rsidRDefault="00686FB7" w:rsidP="00686FB7">
      <w:pPr>
        <w:pStyle w:val="ListParagraph"/>
        <w:spacing w:after="360" w:line="276" w:lineRule="auto"/>
        <w:ind w:left="0" w:right="850"/>
        <w:outlineLvl w:val="0"/>
        <w:rPr>
          <w:rFonts w:ascii="Arial" w:hAnsi="Arial" w:cs="Arial"/>
          <w:u w:val="single"/>
        </w:rPr>
      </w:pPr>
      <w:r w:rsidRPr="00686FB7">
        <w:rPr>
          <w:rFonts w:ascii="Arial" w:hAnsi="Arial" w:cs="Arial"/>
          <w:u w:val="single"/>
        </w:rPr>
        <w:t>90-day entry vignette</w:t>
      </w:r>
    </w:p>
    <w:p w14:paraId="2C921491" w14:textId="53477438" w:rsidR="00686FB7" w:rsidRPr="00686FB7" w:rsidRDefault="00686FB7" w:rsidP="00686FB7">
      <w:pPr>
        <w:pStyle w:val="ListParagraph"/>
        <w:spacing w:after="360" w:line="276" w:lineRule="auto"/>
        <w:ind w:left="0" w:right="850"/>
        <w:outlineLvl w:val="0"/>
        <w:rPr>
          <w:rFonts w:ascii="Arial" w:hAnsi="Arial" w:cs="Arial"/>
        </w:rPr>
      </w:pPr>
      <w:r w:rsidRPr="00686FB7">
        <w:rPr>
          <w:rFonts w:ascii="Arial" w:hAnsi="Arial" w:cs="Arial"/>
        </w:rPr>
        <w:t>If you have applied for your visa outside of the UK, you will receive a vignette in your passport which is usually valid for 90 days. Please make sure to travel to the UK within the ‘valid from’ and ‘valid to’ dates on this visa. If you entered the UK before or after these dates, you would not ‘activate’ the visa and you would need to leave and re-enter the country.</w:t>
      </w:r>
      <w:r>
        <w:rPr>
          <w:rFonts w:ascii="Arial" w:hAnsi="Arial" w:cs="Arial"/>
        </w:rPr>
        <w:br/>
      </w:r>
    </w:p>
    <w:p w14:paraId="037BAC12" w14:textId="77777777" w:rsidR="00D61C04" w:rsidRDefault="00686FB7" w:rsidP="00686FB7">
      <w:pPr>
        <w:pStyle w:val="ListParagraph"/>
        <w:spacing w:after="360" w:line="276" w:lineRule="auto"/>
        <w:ind w:left="0" w:right="850"/>
        <w:outlineLvl w:val="0"/>
        <w:rPr>
          <w:rFonts w:ascii="Arial" w:hAnsi="Arial" w:cs="Arial"/>
        </w:rPr>
      </w:pPr>
      <w:r w:rsidRPr="00686FB7">
        <w:rPr>
          <w:rFonts w:ascii="Arial" w:hAnsi="Arial" w:cs="Arial"/>
        </w:rPr>
        <w:t>You will also receive a decision letter confirming details about your immigration permission and where to collect your Biometric Residence Permit.</w:t>
      </w:r>
    </w:p>
    <w:p w14:paraId="7B2BCC86" w14:textId="055AB26D" w:rsidR="00686FB7" w:rsidRPr="00686FB7" w:rsidRDefault="00686FB7" w:rsidP="00686FB7">
      <w:pPr>
        <w:pStyle w:val="ListParagraph"/>
        <w:spacing w:after="360" w:line="276" w:lineRule="auto"/>
        <w:ind w:left="0" w:right="850"/>
        <w:outlineLvl w:val="0"/>
        <w:rPr>
          <w:rFonts w:ascii="Arial" w:hAnsi="Arial" w:cs="Arial"/>
        </w:rPr>
      </w:pPr>
      <w:r>
        <w:rPr>
          <w:rFonts w:ascii="Arial" w:hAnsi="Arial" w:cs="Arial"/>
        </w:rPr>
        <w:br/>
      </w:r>
    </w:p>
    <w:p w14:paraId="5A522651" w14:textId="77777777" w:rsidR="00686FB7" w:rsidRPr="00686FB7" w:rsidRDefault="00686FB7" w:rsidP="00686FB7">
      <w:pPr>
        <w:pStyle w:val="ListParagraph"/>
        <w:spacing w:after="360" w:line="276" w:lineRule="auto"/>
        <w:ind w:left="0" w:right="850"/>
        <w:outlineLvl w:val="0"/>
        <w:rPr>
          <w:rFonts w:ascii="Arial" w:hAnsi="Arial" w:cs="Arial"/>
          <w:u w:val="single"/>
        </w:rPr>
      </w:pPr>
      <w:r w:rsidRPr="00686FB7">
        <w:rPr>
          <w:rFonts w:ascii="Arial" w:hAnsi="Arial" w:cs="Arial"/>
          <w:u w:val="single"/>
        </w:rPr>
        <w:t>Cost of Living - Estate and Letting Agents</w:t>
      </w:r>
    </w:p>
    <w:p w14:paraId="1C94D229" w14:textId="4789E495" w:rsidR="00686FB7" w:rsidRPr="00686FB7" w:rsidRDefault="00686FB7" w:rsidP="00686FB7">
      <w:pPr>
        <w:pStyle w:val="ListParagraph"/>
        <w:spacing w:after="360" w:line="276" w:lineRule="auto"/>
        <w:ind w:left="0" w:right="850"/>
        <w:outlineLvl w:val="0"/>
        <w:rPr>
          <w:rFonts w:ascii="Arial" w:hAnsi="Arial" w:cs="Arial"/>
        </w:rPr>
      </w:pPr>
      <w:r w:rsidRPr="00686FB7">
        <w:rPr>
          <w:rFonts w:ascii="Arial" w:hAnsi="Arial" w:cs="Arial"/>
        </w:rPr>
        <w:t xml:space="preserve">There are numerous Estate and Letting Agents in and around Birmingham that can help you find suitable accommodation. The Midland Landlord Accreditation Scheme provides a list of professional agencies and landlords who have applied with them for accreditation.  Whilst accreditation is not a guarantee of quality, it provides some reassurance about the standard of the service they provide. </w:t>
      </w:r>
      <w:r>
        <w:rPr>
          <w:rFonts w:ascii="Arial" w:hAnsi="Arial" w:cs="Arial"/>
        </w:rPr>
        <w:br/>
      </w:r>
    </w:p>
    <w:p w14:paraId="144F357B" w14:textId="77777777" w:rsidR="00686FB7" w:rsidRDefault="00686FB7" w:rsidP="00686FB7">
      <w:pPr>
        <w:pStyle w:val="ListParagraph"/>
        <w:spacing w:after="360" w:line="276" w:lineRule="auto"/>
        <w:ind w:left="0" w:right="850"/>
        <w:outlineLvl w:val="0"/>
        <w:rPr>
          <w:rFonts w:ascii="Arial" w:hAnsi="Arial" w:cs="Arial"/>
        </w:rPr>
      </w:pPr>
      <w:r w:rsidRPr="00686FB7">
        <w:rPr>
          <w:rFonts w:ascii="Arial" w:hAnsi="Arial" w:cs="Arial"/>
        </w:rPr>
        <w:t>You can also use property search websites such as Rightmove or Zoopla.</w:t>
      </w:r>
    </w:p>
    <w:p w14:paraId="470838B1" w14:textId="77777777" w:rsidR="00686FB7" w:rsidRPr="00686FB7" w:rsidRDefault="00686FB7" w:rsidP="00686FB7">
      <w:pPr>
        <w:pStyle w:val="ListParagraph"/>
        <w:spacing w:after="360" w:line="276" w:lineRule="auto"/>
        <w:ind w:left="0" w:right="850"/>
        <w:outlineLvl w:val="0"/>
        <w:rPr>
          <w:rFonts w:ascii="Arial" w:hAnsi="Arial" w:cs="Arial"/>
        </w:rPr>
      </w:pPr>
    </w:p>
    <w:p w14:paraId="095A1E5B" w14:textId="2607B879" w:rsidR="00686FB7" w:rsidRPr="00686FB7" w:rsidRDefault="00686FB7" w:rsidP="00686FB7">
      <w:pPr>
        <w:pStyle w:val="ListParagraph"/>
        <w:spacing w:after="360" w:line="276" w:lineRule="auto"/>
        <w:ind w:left="0" w:right="850"/>
        <w:outlineLvl w:val="0"/>
        <w:rPr>
          <w:rFonts w:ascii="Arial" w:hAnsi="Arial" w:cs="Arial"/>
        </w:rPr>
      </w:pPr>
      <w:r w:rsidRPr="00686FB7">
        <w:rPr>
          <w:rFonts w:ascii="Arial" w:hAnsi="Arial" w:cs="Arial"/>
          <w:b/>
          <w:bCs/>
        </w:rPr>
        <w:t>Equal Opportunities</w:t>
      </w:r>
      <w:r>
        <w:rPr>
          <w:rFonts w:ascii="Arial" w:hAnsi="Arial" w:cs="Arial"/>
          <w:b/>
          <w:bCs/>
        </w:rPr>
        <w:br/>
      </w:r>
      <w:r w:rsidRPr="00686FB7">
        <w:rPr>
          <w:rFonts w:ascii="Arial" w:hAnsi="Arial" w:cs="Arial"/>
        </w:rPr>
        <w:t xml:space="preserve">Aston University promotes equality and diversity in all aspects of its work. We aim to ensure, through our admissions policies for students, and our staff recruitment and selection processes that we encourage applications from all groups represented in the wider community at a local, </w:t>
      </w:r>
      <w:proofErr w:type="gramStart"/>
      <w:r w:rsidRPr="00686FB7">
        <w:rPr>
          <w:rFonts w:ascii="Arial" w:hAnsi="Arial" w:cs="Arial"/>
        </w:rPr>
        <w:t>national</w:t>
      </w:r>
      <w:proofErr w:type="gramEnd"/>
      <w:r w:rsidRPr="00686FB7">
        <w:rPr>
          <w:rFonts w:ascii="Arial" w:hAnsi="Arial" w:cs="Arial"/>
        </w:rPr>
        <w:t xml:space="preserve"> and international level.</w:t>
      </w:r>
    </w:p>
    <w:p w14:paraId="614B3018" w14:textId="77777777" w:rsidR="00686FB7" w:rsidRPr="00686FB7" w:rsidRDefault="00686FB7" w:rsidP="00686FB7">
      <w:pPr>
        <w:pStyle w:val="ListParagraph"/>
        <w:spacing w:after="360" w:line="276" w:lineRule="auto"/>
        <w:ind w:left="0" w:right="850"/>
        <w:outlineLvl w:val="0"/>
        <w:rPr>
          <w:rFonts w:ascii="Arial" w:hAnsi="Arial" w:cs="Arial"/>
        </w:rPr>
      </w:pPr>
    </w:p>
    <w:p w14:paraId="1C80FAE9" w14:textId="77777777" w:rsidR="00686FB7" w:rsidRDefault="00686FB7" w:rsidP="00686FB7">
      <w:pPr>
        <w:pStyle w:val="ListParagraph"/>
        <w:spacing w:after="360" w:line="276" w:lineRule="auto"/>
        <w:ind w:left="0" w:right="850"/>
        <w:outlineLvl w:val="0"/>
        <w:rPr>
          <w:rFonts w:ascii="Arial" w:hAnsi="Arial" w:cs="Arial"/>
        </w:rPr>
      </w:pPr>
      <w:r w:rsidRPr="00686FB7">
        <w:rPr>
          <w:rFonts w:ascii="Arial" w:hAnsi="Arial" w:cs="Arial"/>
        </w:rPr>
        <w:t xml:space="preserve">The University will endeavour not to discriminate unfairly or illegally, </w:t>
      </w:r>
      <w:proofErr w:type="gramStart"/>
      <w:r w:rsidRPr="00686FB7">
        <w:rPr>
          <w:rFonts w:ascii="Arial" w:hAnsi="Arial" w:cs="Arial"/>
        </w:rPr>
        <w:t>directly</w:t>
      </w:r>
      <w:proofErr w:type="gramEnd"/>
      <w:r w:rsidRPr="00686FB7">
        <w:rPr>
          <w:rFonts w:ascii="Arial" w:hAnsi="Arial" w:cs="Arial"/>
        </w:rPr>
        <w:t xml:space="preserve"> or indirectly, against student or potential students, staff or potential staff. This commitment applies to all functions of the University and to any stage of an individual’s career.</w:t>
      </w:r>
    </w:p>
    <w:p w14:paraId="6290CD91" w14:textId="77777777" w:rsidR="00686FB7" w:rsidRPr="00686FB7" w:rsidRDefault="00686FB7" w:rsidP="00686FB7">
      <w:pPr>
        <w:pStyle w:val="ListParagraph"/>
        <w:spacing w:after="360" w:line="276" w:lineRule="auto"/>
        <w:ind w:left="0" w:right="850"/>
        <w:outlineLvl w:val="0"/>
        <w:rPr>
          <w:rFonts w:ascii="Arial" w:hAnsi="Arial" w:cs="Arial"/>
        </w:rPr>
      </w:pPr>
    </w:p>
    <w:p w14:paraId="1B268F98" w14:textId="77777777" w:rsidR="00686FB7" w:rsidRDefault="00686FB7" w:rsidP="00686FB7">
      <w:pPr>
        <w:pStyle w:val="ListParagraph"/>
        <w:spacing w:after="360" w:line="276" w:lineRule="auto"/>
        <w:ind w:left="0" w:right="850"/>
        <w:outlineLvl w:val="0"/>
        <w:rPr>
          <w:rFonts w:ascii="Arial" w:hAnsi="Arial" w:cs="Arial"/>
        </w:rPr>
      </w:pPr>
      <w:r w:rsidRPr="00686FB7">
        <w:rPr>
          <w:rFonts w:ascii="Arial" w:hAnsi="Arial" w:cs="Arial"/>
        </w:rPr>
        <w:t xml:space="preserve">An Equal Opportunities Monitoring Form is included within the application form. Data you provide on the Equal Opportunities Monitoring Form will be included in a general database, for statistical monitoring purposes, enabling the University to monitor the effectiveness of its </w:t>
      </w:r>
      <w:r w:rsidRPr="00686FB7">
        <w:rPr>
          <w:rFonts w:ascii="Arial" w:hAnsi="Arial" w:cs="Arial"/>
        </w:rPr>
        <w:lastRenderedPageBreak/>
        <w:t>Policy, Codes of Practice and Guidelines on Equal Opportunities in Employment. Individuals will not be identified by name.</w:t>
      </w:r>
    </w:p>
    <w:p w14:paraId="5BC8780A" w14:textId="77777777" w:rsidR="00686FB7" w:rsidRPr="00686FB7" w:rsidRDefault="00686FB7" w:rsidP="00686FB7">
      <w:pPr>
        <w:pStyle w:val="ListParagraph"/>
        <w:spacing w:after="360" w:line="276" w:lineRule="auto"/>
        <w:ind w:left="0" w:right="850"/>
        <w:outlineLvl w:val="0"/>
        <w:rPr>
          <w:rFonts w:ascii="Arial" w:hAnsi="Arial" w:cs="Arial"/>
        </w:rPr>
      </w:pPr>
    </w:p>
    <w:p w14:paraId="315F709E" w14:textId="0B078D9F" w:rsidR="00686FB7" w:rsidRPr="00686FB7" w:rsidRDefault="00686FB7" w:rsidP="00686FB7">
      <w:pPr>
        <w:pStyle w:val="ListParagraph"/>
        <w:spacing w:after="360" w:line="276" w:lineRule="auto"/>
        <w:ind w:left="0" w:right="850"/>
        <w:outlineLvl w:val="0"/>
        <w:rPr>
          <w:rFonts w:ascii="Arial" w:hAnsi="Arial" w:cs="Arial"/>
        </w:rPr>
      </w:pPr>
      <w:r w:rsidRPr="00686FB7">
        <w:rPr>
          <w:rFonts w:ascii="Arial" w:hAnsi="Arial" w:cs="Arial"/>
          <w:b/>
          <w:bCs/>
        </w:rPr>
        <w:t>Data Protection</w:t>
      </w:r>
      <w:r>
        <w:rPr>
          <w:rFonts w:ascii="Arial" w:hAnsi="Arial" w:cs="Arial"/>
          <w:b/>
          <w:bCs/>
        </w:rPr>
        <w:br/>
      </w:r>
      <w:r w:rsidRPr="00686FB7">
        <w:rPr>
          <w:rFonts w:ascii="Arial" w:hAnsi="Arial" w:cs="Arial"/>
        </w:rPr>
        <w:t>Your personal data will be processed in compliance with the Data Protection Act 2018 and the General Data Protection Regulation ((EU) 2016/679) (“GDPR”).  The University’s Data Protection Policy and Privacy Notices, including the Job Applicant Privacy Notice can be found at https://www2.aston.ac.uk/data-protection. Your application will only be used to inform the selection process, unless you are successful, in which case it will form the basis of your personal record with the University which will be stored in manual and/or electronic files. Information in statistical form on present and former employees is given to appropriate outside bodies.</w:t>
      </w:r>
    </w:p>
    <w:p w14:paraId="3570324B" w14:textId="1DA27591" w:rsidR="00686FB7" w:rsidRDefault="00686FB7" w:rsidP="00686FB7">
      <w:pPr>
        <w:pStyle w:val="ListParagraph"/>
        <w:spacing w:after="360" w:line="276" w:lineRule="auto"/>
        <w:ind w:left="0" w:right="850"/>
        <w:outlineLvl w:val="0"/>
        <w:rPr>
          <w:rFonts w:ascii="Arial" w:hAnsi="Arial" w:cs="Arial"/>
        </w:rPr>
      </w:pPr>
      <w:r w:rsidRPr="00686FB7">
        <w:rPr>
          <w:rFonts w:ascii="Arial" w:hAnsi="Arial" w:cs="Arial"/>
        </w:rPr>
        <w:t xml:space="preserve">Full details of our terms and conditions of service and associated policies and procedures are available online at </w:t>
      </w:r>
      <w:hyperlink r:id="rId21" w:history="1">
        <w:r w:rsidRPr="001D24FC">
          <w:rPr>
            <w:rStyle w:val="Hyperlink"/>
            <w:rFonts w:ascii="Arial" w:hAnsi="Arial" w:cs="Arial"/>
          </w:rPr>
          <w:t>https://www2.aston.ac.uk/staff-public/hr/policies</w:t>
        </w:r>
      </w:hyperlink>
    </w:p>
    <w:p w14:paraId="63B2F0D2" w14:textId="77777777" w:rsidR="00686FB7" w:rsidRPr="00686FB7" w:rsidRDefault="00686FB7" w:rsidP="00686FB7">
      <w:pPr>
        <w:pStyle w:val="ListParagraph"/>
        <w:spacing w:after="360" w:line="276" w:lineRule="auto"/>
        <w:ind w:left="0" w:right="850"/>
        <w:outlineLvl w:val="0"/>
        <w:rPr>
          <w:rFonts w:ascii="Arial" w:hAnsi="Arial" w:cs="Arial"/>
        </w:rPr>
      </w:pPr>
    </w:p>
    <w:p w14:paraId="2C46395E" w14:textId="77777777" w:rsidR="00686FB7" w:rsidRPr="00686FB7" w:rsidRDefault="00686FB7" w:rsidP="00686FB7">
      <w:pPr>
        <w:pStyle w:val="ListParagraph"/>
        <w:spacing w:after="360" w:line="276" w:lineRule="auto"/>
        <w:ind w:left="0" w:right="850"/>
        <w:outlineLvl w:val="0"/>
        <w:rPr>
          <w:rFonts w:ascii="Arial" w:hAnsi="Arial" w:cs="Arial"/>
        </w:rPr>
      </w:pPr>
      <w:r w:rsidRPr="00686FB7">
        <w:rPr>
          <w:rFonts w:ascii="Arial" w:hAnsi="Arial" w:cs="Arial"/>
        </w:rPr>
        <w:t>Aston University</w:t>
      </w:r>
    </w:p>
    <w:p w14:paraId="1D13A7FD" w14:textId="77777777" w:rsidR="00686FB7" w:rsidRPr="00686FB7" w:rsidRDefault="00686FB7" w:rsidP="00686FB7">
      <w:pPr>
        <w:pStyle w:val="ListParagraph"/>
        <w:spacing w:after="360" w:line="276" w:lineRule="auto"/>
        <w:ind w:left="0" w:right="850"/>
        <w:outlineLvl w:val="0"/>
        <w:rPr>
          <w:rFonts w:ascii="Arial" w:hAnsi="Arial" w:cs="Arial"/>
        </w:rPr>
      </w:pPr>
      <w:r w:rsidRPr="00686FB7">
        <w:rPr>
          <w:rFonts w:ascii="Arial" w:hAnsi="Arial" w:cs="Arial"/>
        </w:rPr>
        <w:t>Birmingham</w:t>
      </w:r>
    </w:p>
    <w:p w14:paraId="16204A69" w14:textId="77777777" w:rsidR="00686FB7" w:rsidRPr="00686FB7" w:rsidRDefault="00686FB7" w:rsidP="00686FB7">
      <w:pPr>
        <w:pStyle w:val="ListParagraph"/>
        <w:spacing w:after="360" w:line="276" w:lineRule="auto"/>
        <w:ind w:left="0" w:right="850"/>
        <w:outlineLvl w:val="0"/>
        <w:rPr>
          <w:rFonts w:ascii="Arial" w:hAnsi="Arial" w:cs="Arial"/>
        </w:rPr>
      </w:pPr>
      <w:r w:rsidRPr="00686FB7">
        <w:rPr>
          <w:rFonts w:ascii="Arial" w:hAnsi="Arial" w:cs="Arial"/>
        </w:rPr>
        <w:t>B4 7ET, UK.</w:t>
      </w:r>
    </w:p>
    <w:p w14:paraId="6FD36C24" w14:textId="75CC0A4A" w:rsidR="00686FB7" w:rsidRPr="00686FB7" w:rsidRDefault="00686FB7" w:rsidP="00686FB7">
      <w:pPr>
        <w:pStyle w:val="ListParagraph"/>
        <w:spacing w:after="360" w:line="276" w:lineRule="auto"/>
        <w:ind w:left="0" w:right="850"/>
        <w:outlineLvl w:val="0"/>
        <w:rPr>
          <w:rFonts w:ascii="Arial" w:hAnsi="Arial" w:cs="Arial"/>
        </w:rPr>
      </w:pPr>
      <w:r w:rsidRPr="00686FB7">
        <w:rPr>
          <w:rFonts w:ascii="Arial" w:hAnsi="Arial" w:cs="Arial"/>
        </w:rPr>
        <w:t>+44 (0)121 204 3000</w:t>
      </w:r>
      <w:r>
        <w:rPr>
          <w:rFonts w:ascii="Arial" w:hAnsi="Arial" w:cs="Arial"/>
        </w:rPr>
        <w:br/>
      </w:r>
    </w:p>
    <w:p w14:paraId="3783B179" w14:textId="39706920" w:rsidR="005523B4" w:rsidRDefault="00000000" w:rsidP="00D61C04">
      <w:pPr>
        <w:pStyle w:val="ListParagraph"/>
        <w:spacing w:after="360" w:line="276" w:lineRule="auto"/>
        <w:ind w:left="0" w:right="850"/>
        <w:outlineLvl w:val="0"/>
        <w:rPr>
          <w:rStyle w:val="Hyperlink"/>
          <w:rFonts w:ascii="Arial" w:hAnsi="Arial" w:cs="Arial"/>
        </w:rPr>
      </w:pPr>
      <w:hyperlink r:id="rId22" w:history="1">
        <w:r w:rsidR="00686FB7" w:rsidRPr="001D24FC">
          <w:rPr>
            <w:rStyle w:val="Hyperlink"/>
            <w:rFonts w:ascii="Arial" w:hAnsi="Arial" w:cs="Arial"/>
          </w:rPr>
          <w:t>www.aston.ac.uk</w:t>
        </w:r>
      </w:hyperlink>
    </w:p>
    <w:p w14:paraId="218D7B67" w14:textId="77777777" w:rsidR="00AE18CE" w:rsidRDefault="00AE18CE" w:rsidP="00D61C04">
      <w:pPr>
        <w:pStyle w:val="ListParagraph"/>
        <w:spacing w:after="360" w:line="276" w:lineRule="auto"/>
        <w:ind w:left="0" w:right="850"/>
        <w:outlineLvl w:val="0"/>
        <w:rPr>
          <w:rStyle w:val="Hyperlink"/>
          <w:rFonts w:ascii="Arial" w:hAnsi="Arial" w:cs="Arial"/>
        </w:rPr>
      </w:pPr>
    </w:p>
    <w:p w14:paraId="3537EEC2" w14:textId="77777777" w:rsidR="00AE18CE" w:rsidRDefault="00AE18CE" w:rsidP="00D61C04">
      <w:pPr>
        <w:pStyle w:val="ListParagraph"/>
        <w:spacing w:after="360" w:line="276" w:lineRule="auto"/>
        <w:ind w:left="0" w:right="850"/>
        <w:outlineLvl w:val="0"/>
        <w:rPr>
          <w:rStyle w:val="Hyperlink"/>
          <w:rFonts w:ascii="Arial" w:hAnsi="Arial" w:cs="Arial"/>
        </w:rPr>
      </w:pPr>
    </w:p>
    <w:p w14:paraId="550A70FB" w14:textId="23F82EE0" w:rsidR="00AE18CE" w:rsidRDefault="00AE18CE" w:rsidP="00D61C04">
      <w:pPr>
        <w:pStyle w:val="ListParagraph"/>
        <w:spacing w:after="360" w:line="276" w:lineRule="auto"/>
        <w:ind w:left="0" w:right="850"/>
        <w:outlineLvl w:val="0"/>
        <w:rPr>
          <w:rStyle w:val="Hyperlink"/>
          <w:rFonts w:ascii="Arial" w:hAnsi="Arial" w:cs="Arial"/>
        </w:rPr>
      </w:pPr>
    </w:p>
    <w:sectPr w:rsidR="00AE18CE" w:rsidSect="00D61C04">
      <w:footerReference w:type="default" r:id="rId23"/>
      <w:pgSz w:w="11906" w:h="16838"/>
      <w:pgMar w:top="1103" w:right="1133" w:bottom="993"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4CF04" w14:textId="77777777" w:rsidR="00B50D32" w:rsidRDefault="00B50D32" w:rsidP="00704C59">
      <w:pPr>
        <w:spacing w:after="0" w:line="240" w:lineRule="auto"/>
      </w:pPr>
      <w:r>
        <w:separator/>
      </w:r>
    </w:p>
  </w:endnote>
  <w:endnote w:type="continuationSeparator" w:id="0">
    <w:p w14:paraId="2C1405BB" w14:textId="77777777" w:rsidR="00B50D32" w:rsidRDefault="00B50D32" w:rsidP="00704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F8E6D" w14:textId="6781E8D5" w:rsidR="00786EBF" w:rsidRDefault="00D61C04">
    <w:r>
      <w:rPr>
        <w:noProof/>
        <w:lang w:eastAsia="en-GB"/>
      </w:rPr>
      <w:drawing>
        <wp:anchor distT="0" distB="0" distL="114300" distR="114300" simplePos="0" relativeHeight="251659264" behindDoc="1" locked="0" layoutInCell="1" allowOverlap="1" wp14:anchorId="7DCE2724" wp14:editId="25D206C6">
          <wp:simplePos x="0" y="0"/>
          <wp:positionH relativeFrom="page">
            <wp:posOffset>46355</wp:posOffset>
          </wp:positionH>
          <wp:positionV relativeFrom="paragraph">
            <wp:posOffset>0</wp:posOffset>
          </wp:positionV>
          <wp:extent cx="8236228" cy="262974"/>
          <wp:effectExtent l="0" t="0" r="0" b="3810"/>
          <wp:wrapNone/>
          <wp:docPr id="2070328946" name="Picture 2070328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ton University A4 Letter footer.jpg"/>
                  <pic:cNvPicPr/>
                </pic:nvPicPr>
                <pic:blipFill>
                  <a:blip r:embed="rId1">
                    <a:extLst>
                      <a:ext uri="{28A0092B-C50C-407E-A947-70E740481C1C}">
                        <a14:useLocalDpi xmlns:a14="http://schemas.microsoft.com/office/drawing/2010/main" val="0"/>
                      </a:ext>
                    </a:extLst>
                  </a:blip>
                  <a:stretch>
                    <a:fillRect/>
                  </a:stretch>
                </pic:blipFill>
                <pic:spPr>
                  <a:xfrm>
                    <a:off x="0" y="0"/>
                    <a:ext cx="8236228" cy="26297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5BD8F" w14:textId="77777777" w:rsidR="00B50D32" w:rsidRDefault="00B50D32" w:rsidP="00704C59">
      <w:pPr>
        <w:spacing w:after="0" w:line="240" w:lineRule="auto"/>
      </w:pPr>
      <w:r>
        <w:separator/>
      </w:r>
    </w:p>
  </w:footnote>
  <w:footnote w:type="continuationSeparator" w:id="0">
    <w:p w14:paraId="4986FE93" w14:textId="77777777" w:rsidR="00B50D32" w:rsidRDefault="00B50D32" w:rsidP="00704C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E79"/>
    <w:multiLevelType w:val="multilevel"/>
    <w:tmpl w:val="2486B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DD0435"/>
    <w:multiLevelType w:val="multilevel"/>
    <w:tmpl w:val="19761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6C731C"/>
    <w:multiLevelType w:val="multilevel"/>
    <w:tmpl w:val="6F3E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5D314C"/>
    <w:multiLevelType w:val="multilevel"/>
    <w:tmpl w:val="D6541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486520"/>
    <w:multiLevelType w:val="hybridMultilevel"/>
    <w:tmpl w:val="B8623106"/>
    <w:lvl w:ilvl="0" w:tplc="2D3CE3FC">
      <w:start w:val="1"/>
      <w:numFmt w:val="bullet"/>
      <w:lvlText w:val=""/>
      <w:lvlJc w:val="left"/>
      <w:pPr>
        <w:ind w:left="360" w:hanging="360"/>
      </w:pPr>
      <w:rPr>
        <w:rFonts w:ascii="Wingdings 3" w:hAnsi="Wingdings 3" w:hint="default"/>
        <w:color w:val="8C8C8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B1315F"/>
    <w:multiLevelType w:val="hybridMultilevel"/>
    <w:tmpl w:val="7A929B22"/>
    <w:lvl w:ilvl="0" w:tplc="2D3CE3FC">
      <w:start w:val="1"/>
      <w:numFmt w:val="bullet"/>
      <w:lvlText w:val=""/>
      <w:lvlJc w:val="left"/>
      <w:pPr>
        <w:ind w:left="1434" w:hanging="360"/>
      </w:pPr>
      <w:rPr>
        <w:rFonts w:ascii="Wingdings 3" w:hAnsi="Wingdings 3" w:hint="default"/>
        <w:color w:val="8C8C8C"/>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6" w15:restartNumberingAfterBreak="0">
    <w:nsid w:val="117727A7"/>
    <w:multiLevelType w:val="hybridMultilevel"/>
    <w:tmpl w:val="703AD7DE"/>
    <w:lvl w:ilvl="0" w:tplc="E460E9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5B1350"/>
    <w:multiLevelType w:val="multilevel"/>
    <w:tmpl w:val="56682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8A5F8F"/>
    <w:multiLevelType w:val="multilevel"/>
    <w:tmpl w:val="D65413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104B92"/>
    <w:multiLevelType w:val="hybridMultilevel"/>
    <w:tmpl w:val="EA4854DE"/>
    <w:lvl w:ilvl="0" w:tplc="2D3CE3FC">
      <w:start w:val="1"/>
      <w:numFmt w:val="bullet"/>
      <w:lvlText w:val=""/>
      <w:lvlJc w:val="left"/>
      <w:pPr>
        <w:ind w:left="360" w:hanging="360"/>
      </w:pPr>
      <w:rPr>
        <w:rFonts w:ascii="Wingdings 3" w:hAnsi="Wingdings 3" w:hint="default"/>
        <w:color w:val="8C8C8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59376F"/>
    <w:multiLevelType w:val="multilevel"/>
    <w:tmpl w:val="ACAE0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7C5CC2"/>
    <w:multiLevelType w:val="multilevel"/>
    <w:tmpl w:val="74601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16348E"/>
    <w:multiLevelType w:val="multilevel"/>
    <w:tmpl w:val="EF2C0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9A112F"/>
    <w:multiLevelType w:val="multilevel"/>
    <w:tmpl w:val="D6541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E65157"/>
    <w:multiLevelType w:val="hybridMultilevel"/>
    <w:tmpl w:val="E4C0415E"/>
    <w:lvl w:ilvl="0" w:tplc="FD0696F6">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FF680A"/>
    <w:multiLevelType w:val="hybridMultilevel"/>
    <w:tmpl w:val="4A447B20"/>
    <w:lvl w:ilvl="0" w:tplc="2D3CE3FC">
      <w:start w:val="1"/>
      <w:numFmt w:val="bullet"/>
      <w:lvlText w:val=""/>
      <w:lvlJc w:val="left"/>
      <w:pPr>
        <w:ind w:left="360" w:hanging="360"/>
      </w:pPr>
      <w:rPr>
        <w:rFonts w:ascii="Wingdings 3" w:hAnsi="Wingdings 3" w:hint="default"/>
        <w:color w:val="8C8C8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71925EB"/>
    <w:multiLevelType w:val="multilevel"/>
    <w:tmpl w:val="40402CB4"/>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7314635"/>
    <w:multiLevelType w:val="hybridMultilevel"/>
    <w:tmpl w:val="7304F0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0C35286"/>
    <w:multiLevelType w:val="hybridMultilevel"/>
    <w:tmpl w:val="5E1478FA"/>
    <w:lvl w:ilvl="0" w:tplc="2D3CE3FC">
      <w:start w:val="1"/>
      <w:numFmt w:val="bullet"/>
      <w:lvlText w:val=""/>
      <w:lvlJc w:val="left"/>
      <w:pPr>
        <w:ind w:left="360" w:hanging="360"/>
      </w:pPr>
      <w:rPr>
        <w:rFonts w:ascii="Wingdings 3" w:hAnsi="Wingdings 3" w:hint="default"/>
        <w:color w:val="8C8C8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1793770"/>
    <w:multiLevelType w:val="hybridMultilevel"/>
    <w:tmpl w:val="E1BA3068"/>
    <w:lvl w:ilvl="0" w:tplc="2D3CE3FC">
      <w:start w:val="1"/>
      <w:numFmt w:val="bullet"/>
      <w:lvlText w:val=""/>
      <w:lvlJc w:val="left"/>
      <w:pPr>
        <w:ind w:left="360" w:hanging="360"/>
      </w:pPr>
      <w:rPr>
        <w:rFonts w:ascii="Wingdings 3" w:hAnsi="Wingdings 3" w:hint="default"/>
        <w:color w:val="8C8C8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6C67AFD"/>
    <w:multiLevelType w:val="hybridMultilevel"/>
    <w:tmpl w:val="15E68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A1744F6"/>
    <w:multiLevelType w:val="multilevel"/>
    <w:tmpl w:val="C21E6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F584CB0"/>
    <w:multiLevelType w:val="multilevel"/>
    <w:tmpl w:val="7182E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4EF3A3E"/>
    <w:multiLevelType w:val="hybridMultilevel"/>
    <w:tmpl w:val="262CBB48"/>
    <w:lvl w:ilvl="0" w:tplc="2D3CE3FC">
      <w:start w:val="1"/>
      <w:numFmt w:val="bullet"/>
      <w:lvlText w:val=""/>
      <w:lvlJc w:val="left"/>
      <w:pPr>
        <w:ind w:left="360" w:hanging="360"/>
      </w:pPr>
      <w:rPr>
        <w:rFonts w:ascii="Wingdings 3" w:hAnsi="Wingdings 3" w:hint="default"/>
        <w:color w:val="8C8C8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719523B"/>
    <w:multiLevelType w:val="hybridMultilevel"/>
    <w:tmpl w:val="F08CC43E"/>
    <w:lvl w:ilvl="0" w:tplc="2D3CE3FC">
      <w:start w:val="1"/>
      <w:numFmt w:val="bullet"/>
      <w:lvlText w:val=""/>
      <w:lvlJc w:val="left"/>
      <w:pPr>
        <w:ind w:left="360" w:hanging="360"/>
      </w:pPr>
      <w:rPr>
        <w:rFonts w:ascii="Wingdings 3" w:hAnsi="Wingdings 3" w:hint="default"/>
        <w:color w:val="8C8C8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8C6170B"/>
    <w:multiLevelType w:val="hybridMultilevel"/>
    <w:tmpl w:val="91ECACEE"/>
    <w:lvl w:ilvl="0" w:tplc="2D3CE3FC">
      <w:start w:val="1"/>
      <w:numFmt w:val="bullet"/>
      <w:lvlText w:val=""/>
      <w:lvlJc w:val="left"/>
      <w:pPr>
        <w:ind w:left="360" w:hanging="360"/>
      </w:pPr>
      <w:rPr>
        <w:rFonts w:ascii="Wingdings 3" w:hAnsi="Wingdings 3" w:hint="default"/>
        <w:color w:val="8C8C8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EE143EA"/>
    <w:multiLevelType w:val="hybridMultilevel"/>
    <w:tmpl w:val="BF886400"/>
    <w:lvl w:ilvl="0" w:tplc="2D3CE3FC">
      <w:start w:val="1"/>
      <w:numFmt w:val="bullet"/>
      <w:lvlText w:val=""/>
      <w:lvlJc w:val="left"/>
      <w:pPr>
        <w:ind w:left="360" w:hanging="360"/>
      </w:pPr>
      <w:rPr>
        <w:rFonts w:ascii="Wingdings 3" w:hAnsi="Wingdings 3" w:hint="default"/>
        <w:color w:val="8C8C8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FC74EAA"/>
    <w:multiLevelType w:val="multilevel"/>
    <w:tmpl w:val="41EA2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0AD3AD6"/>
    <w:multiLevelType w:val="hybridMultilevel"/>
    <w:tmpl w:val="DED87D88"/>
    <w:lvl w:ilvl="0" w:tplc="2D3CE3FC">
      <w:start w:val="1"/>
      <w:numFmt w:val="bullet"/>
      <w:lvlText w:val=""/>
      <w:lvlJc w:val="left"/>
      <w:pPr>
        <w:ind w:left="360" w:hanging="360"/>
      </w:pPr>
      <w:rPr>
        <w:rFonts w:ascii="Wingdings 3" w:hAnsi="Wingdings 3" w:hint="default"/>
        <w:color w:val="8C8C8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3731D48"/>
    <w:multiLevelType w:val="multilevel"/>
    <w:tmpl w:val="D6541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4D37174"/>
    <w:multiLevelType w:val="multilevel"/>
    <w:tmpl w:val="752C8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3C2ABC"/>
    <w:multiLevelType w:val="multilevel"/>
    <w:tmpl w:val="78106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C0D1C71"/>
    <w:multiLevelType w:val="hybridMultilevel"/>
    <w:tmpl w:val="9CF0390C"/>
    <w:lvl w:ilvl="0" w:tplc="FFA615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D15ADC"/>
    <w:multiLevelType w:val="multilevel"/>
    <w:tmpl w:val="D6541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55C35E6"/>
    <w:multiLevelType w:val="multilevel"/>
    <w:tmpl w:val="DCD09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761502E"/>
    <w:multiLevelType w:val="multilevel"/>
    <w:tmpl w:val="56B6E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8FB20E7"/>
    <w:multiLevelType w:val="multilevel"/>
    <w:tmpl w:val="D6541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9E01181"/>
    <w:multiLevelType w:val="hybridMultilevel"/>
    <w:tmpl w:val="59A8FBFC"/>
    <w:lvl w:ilvl="0" w:tplc="2D3CE3FC">
      <w:start w:val="1"/>
      <w:numFmt w:val="bullet"/>
      <w:lvlText w:val=""/>
      <w:lvlJc w:val="left"/>
      <w:pPr>
        <w:ind w:left="360" w:hanging="360"/>
      </w:pPr>
      <w:rPr>
        <w:rFonts w:ascii="Wingdings 3" w:hAnsi="Wingdings 3" w:hint="default"/>
        <w:color w:val="8C8C8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E186AE5"/>
    <w:multiLevelType w:val="multilevel"/>
    <w:tmpl w:val="23F4A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E921426"/>
    <w:multiLevelType w:val="multilevel"/>
    <w:tmpl w:val="4AC28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0541441"/>
    <w:multiLevelType w:val="hybridMultilevel"/>
    <w:tmpl w:val="4E44ECE4"/>
    <w:lvl w:ilvl="0" w:tplc="2D3CE3FC">
      <w:start w:val="1"/>
      <w:numFmt w:val="bullet"/>
      <w:lvlText w:val=""/>
      <w:lvlJc w:val="left"/>
      <w:pPr>
        <w:ind w:left="360" w:hanging="360"/>
      </w:pPr>
      <w:rPr>
        <w:rFonts w:ascii="Wingdings 3" w:hAnsi="Wingdings 3" w:hint="default"/>
        <w:color w:val="8C8C8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3CF18BC"/>
    <w:multiLevelType w:val="multilevel"/>
    <w:tmpl w:val="1FC2B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3DD3F21"/>
    <w:multiLevelType w:val="multilevel"/>
    <w:tmpl w:val="D6541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4041F7B"/>
    <w:multiLevelType w:val="hybridMultilevel"/>
    <w:tmpl w:val="8F68FA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4" w15:restartNumberingAfterBreak="0">
    <w:nsid w:val="75B573A1"/>
    <w:multiLevelType w:val="hybridMultilevel"/>
    <w:tmpl w:val="6D12D4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8A92BF8"/>
    <w:multiLevelType w:val="multilevel"/>
    <w:tmpl w:val="02721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B1E1101"/>
    <w:multiLevelType w:val="multilevel"/>
    <w:tmpl w:val="FF6A3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BAD5D63"/>
    <w:multiLevelType w:val="multilevel"/>
    <w:tmpl w:val="D664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F7F0D4D"/>
    <w:multiLevelType w:val="hybridMultilevel"/>
    <w:tmpl w:val="096A8E72"/>
    <w:lvl w:ilvl="0" w:tplc="2D3CE3FC">
      <w:start w:val="1"/>
      <w:numFmt w:val="bullet"/>
      <w:lvlText w:val=""/>
      <w:lvlJc w:val="left"/>
      <w:pPr>
        <w:ind w:left="360" w:hanging="360"/>
      </w:pPr>
      <w:rPr>
        <w:rFonts w:ascii="Wingdings 3" w:hAnsi="Wingdings 3" w:hint="default"/>
        <w:color w:val="8C8C8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25456901">
    <w:abstractNumId w:val="32"/>
  </w:num>
  <w:num w:numId="2" w16cid:durableId="1902519714">
    <w:abstractNumId w:val="6"/>
  </w:num>
  <w:num w:numId="3" w16cid:durableId="214778407">
    <w:abstractNumId w:val="5"/>
  </w:num>
  <w:num w:numId="4" w16cid:durableId="1753089678">
    <w:abstractNumId w:val="20"/>
  </w:num>
  <w:num w:numId="5" w16cid:durableId="1348750117">
    <w:abstractNumId w:val="14"/>
  </w:num>
  <w:num w:numId="6" w16cid:durableId="132018450">
    <w:abstractNumId w:val="48"/>
  </w:num>
  <w:num w:numId="7" w16cid:durableId="595672652">
    <w:abstractNumId w:val="17"/>
  </w:num>
  <w:num w:numId="8" w16cid:durableId="1379012643">
    <w:abstractNumId w:val="41"/>
  </w:num>
  <w:num w:numId="9" w16cid:durableId="182059331">
    <w:abstractNumId w:val="30"/>
  </w:num>
  <w:num w:numId="10" w16cid:durableId="339237262">
    <w:abstractNumId w:val="21"/>
  </w:num>
  <w:num w:numId="11" w16cid:durableId="1161386826">
    <w:abstractNumId w:val="35"/>
  </w:num>
  <w:num w:numId="12" w16cid:durableId="993027604">
    <w:abstractNumId w:val="12"/>
  </w:num>
  <w:num w:numId="13" w16cid:durableId="1835797137">
    <w:abstractNumId w:val="27"/>
  </w:num>
  <w:num w:numId="14" w16cid:durableId="970088106">
    <w:abstractNumId w:val="38"/>
  </w:num>
  <w:num w:numId="15" w16cid:durableId="587806518">
    <w:abstractNumId w:val="7"/>
  </w:num>
  <w:num w:numId="16" w16cid:durableId="1524052679">
    <w:abstractNumId w:val="33"/>
  </w:num>
  <w:num w:numId="17" w16cid:durableId="421149056">
    <w:abstractNumId w:val="11"/>
  </w:num>
  <w:num w:numId="18" w16cid:durableId="848181238">
    <w:abstractNumId w:val="45"/>
  </w:num>
  <w:num w:numId="19" w16cid:durableId="297691930">
    <w:abstractNumId w:val="10"/>
  </w:num>
  <w:num w:numId="20" w16cid:durableId="1651252898">
    <w:abstractNumId w:val="22"/>
  </w:num>
  <w:num w:numId="21" w16cid:durableId="2125533542">
    <w:abstractNumId w:val="0"/>
  </w:num>
  <w:num w:numId="22" w16cid:durableId="315914778">
    <w:abstractNumId w:val="34"/>
  </w:num>
  <w:num w:numId="23" w16cid:durableId="184834415">
    <w:abstractNumId w:val="47"/>
  </w:num>
  <w:num w:numId="24" w16cid:durableId="1795755674">
    <w:abstractNumId w:val="2"/>
  </w:num>
  <w:num w:numId="25" w16cid:durableId="728960218">
    <w:abstractNumId w:val="31"/>
  </w:num>
  <w:num w:numId="26" w16cid:durableId="202519883">
    <w:abstractNumId w:val="39"/>
  </w:num>
  <w:num w:numId="27" w16cid:durableId="1808624436">
    <w:abstractNumId w:val="1"/>
  </w:num>
  <w:num w:numId="28" w16cid:durableId="1055590013">
    <w:abstractNumId w:val="46"/>
  </w:num>
  <w:num w:numId="29" w16cid:durableId="1363936962">
    <w:abstractNumId w:val="44"/>
  </w:num>
  <w:num w:numId="30" w16cid:durableId="1001935824">
    <w:abstractNumId w:val="8"/>
  </w:num>
  <w:num w:numId="31" w16cid:durableId="449009910">
    <w:abstractNumId w:val="13"/>
  </w:num>
  <w:num w:numId="32" w16cid:durableId="281235197">
    <w:abstractNumId w:val="3"/>
  </w:num>
  <w:num w:numId="33" w16cid:durableId="479350257">
    <w:abstractNumId w:val="36"/>
  </w:num>
  <w:num w:numId="34" w16cid:durableId="593124884">
    <w:abstractNumId w:val="42"/>
  </w:num>
  <w:num w:numId="35" w16cid:durableId="1651248580">
    <w:abstractNumId w:val="29"/>
  </w:num>
  <w:num w:numId="36" w16cid:durableId="1018510166">
    <w:abstractNumId w:val="15"/>
  </w:num>
  <w:num w:numId="37" w16cid:durableId="235896090">
    <w:abstractNumId w:val="18"/>
  </w:num>
  <w:num w:numId="38" w16cid:durableId="843318582">
    <w:abstractNumId w:val="28"/>
  </w:num>
  <w:num w:numId="39" w16cid:durableId="448279926">
    <w:abstractNumId w:val="9"/>
  </w:num>
  <w:num w:numId="40" w16cid:durableId="1508598583">
    <w:abstractNumId w:val="25"/>
  </w:num>
  <w:num w:numId="41" w16cid:durableId="1138062832">
    <w:abstractNumId w:val="4"/>
  </w:num>
  <w:num w:numId="42" w16cid:durableId="1104884743">
    <w:abstractNumId w:val="23"/>
  </w:num>
  <w:num w:numId="43" w16cid:durableId="624433290">
    <w:abstractNumId w:val="24"/>
  </w:num>
  <w:num w:numId="44" w16cid:durableId="1596858256">
    <w:abstractNumId w:val="37"/>
  </w:num>
  <w:num w:numId="45" w16cid:durableId="260454432">
    <w:abstractNumId w:val="40"/>
  </w:num>
  <w:num w:numId="46" w16cid:durableId="1917007448">
    <w:abstractNumId w:val="26"/>
  </w:num>
  <w:num w:numId="47" w16cid:durableId="252251835">
    <w:abstractNumId w:val="19"/>
  </w:num>
  <w:num w:numId="48" w16cid:durableId="1969045427">
    <w:abstractNumId w:val="16"/>
  </w:num>
  <w:num w:numId="49" w16cid:durableId="1386680871">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C25"/>
    <w:rsid w:val="00070B2E"/>
    <w:rsid w:val="00092D16"/>
    <w:rsid w:val="000A348C"/>
    <w:rsid w:val="000A50A2"/>
    <w:rsid w:val="000B4737"/>
    <w:rsid w:val="000C5930"/>
    <w:rsid w:val="001836B6"/>
    <w:rsid w:val="001B5BE9"/>
    <w:rsid w:val="001B7BB5"/>
    <w:rsid w:val="001F5512"/>
    <w:rsid w:val="00201985"/>
    <w:rsid w:val="00214B9C"/>
    <w:rsid w:val="00220F38"/>
    <w:rsid w:val="00231397"/>
    <w:rsid w:val="00261E00"/>
    <w:rsid w:val="00265A56"/>
    <w:rsid w:val="00285C25"/>
    <w:rsid w:val="002A6A96"/>
    <w:rsid w:val="002C3CA3"/>
    <w:rsid w:val="003743CB"/>
    <w:rsid w:val="003857BB"/>
    <w:rsid w:val="003F0ACF"/>
    <w:rsid w:val="003F605A"/>
    <w:rsid w:val="00410756"/>
    <w:rsid w:val="00444A9A"/>
    <w:rsid w:val="004928C4"/>
    <w:rsid w:val="00497940"/>
    <w:rsid w:val="0050253A"/>
    <w:rsid w:val="00504AC8"/>
    <w:rsid w:val="005500E2"/>
    <w:rsid w:val="00551000"/>
    <w:rsid w:val="005523B4"/>
    <w:rsid w:val="00593904"/>
    <w:rsid w:val="005B1863"/>
    <w:rsid w:val="005C545A"/>
    <w:rsid w:val="005D4DDD"/>
    <w:rsid w:val="005F3917"/>
    <w:rsid w:val="005F6FE4"/>
    <w:rsid w:val="006048DF"/>
    <w:rsid w:val="00686FB7"/>
    <w:rsid w:val="006962C5"/>
    <w:rsid w:val="006A1A92"/>
    <w:rsid w:val="006A4C98"/>
    <w:rsid w:val="006B56F1"/>
    <w:rsid w:val="006D1A95"/>
    <w:rsid w:val="006D4430"/>
    <w:rsid w:val="00703A39"/>
    <w:rsid w:val="00704C59"/>
    <w:rsid w:val="00766260"/>
    <w:rsid w:val="00786EBF"/>
    <w:rsid w:val="007B37B2"/>
    <w:rsid w:val="00842D4A"/>
    <w:rsid w:val="00857BF7"/>
    <w:rsid w:val="00867E7B"/>
    <w:rsid w:val="008767D3"/>
    <w:rsid w:val="008822D1"/>
    <w:rsid w:val="008B22F3"/>
    <w:rsid w:val="009321A9"/>
    <w:rsid w:val="00983A1F"/>
    <w:rsid w:val="009C6AA4"/>
    <w:rsid w:val="009E1DD0"/>
    <w:rsid w:val="00A06427"/>
    <w:rsid w:val="00A41337"/>
    <w:rsid w:val="00AA148B"/>
    <w:rsid w:val="00AA1DC2"/>
    <w:rsid w:val="00AE18CE"/>
    <w:rsid w:val="00B34FCF"/>
    <w:rsid w:val="00B50D32"/>
    <w:rsid w:val="00B601C6"/>
    <w:rsid w:val="00BB26BD"/>
    <w:rsid w:val="00BF0DF1"/>
    <w:rsid w:val="00C26A59"/>
    <w:rsid w:val="00D10CE7"/>
    <w:rsid w:val="00D61C04"/>
    <w:rsid w:val="00D751B8"/>
    <w:rsid w:val="00D833FB"/>
    <w:rsid w:val="00DD7DF5"/>
    <w:rsid w:val="00EA0F56"/>
    <w:rsid w:val="00EB7C32"/>
    <w:rsid w:val="00F043F4"/>
    <w:rsid w:val="00F24661"/>
    <w:rsid w:val="00F306BA"/>
    <w:rsid w:val="00F6688A"/>
    <w:rsid w:val="00FA6D08"/>
    <w:rsid w:val="00FB6B49"/>
    <w:rsid w:val="00FC7546"/>
    <w:rsid w:val="00FE704E"/>
    <w:rsid w:val="00FF7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EE17E"/>
  <w15:chartTrackingRefBased/>
  <w15:docId w15:val="{6CC992CA-6EE3-46E1-A95A-1B9534E54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6A5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704C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4C59"/>
  </w:style>
  <w:style w:type="paragraph" w:styleId="Footer">
    <w:name w:val="footer"/>
    <w:basedOn w:val="Normal"/>
    <w:link w:val="FooterChar"/>
    <w:uiPriority w:val="99"/>
    <w:unhideWhenUsed/>
    <w:rsid w:val="00704C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4C59"/>
  </w:style>
  <w:style w:type="paragraph" w:styleId="ListParagraph">
    <w:name w:val="List Paragraph"/>
    <w:basedOn w:val="Normal"/>
    <w:uiPriority w:val="34"/>
    <w:qFormat/>
    <w:rsid w:val="003F605A"/>
    <w:pPr>
      <w:ind w:left="720"/>
      <w:contextualSpacing/>
    </w:pPr>
  </w:style>
  <w:style w:type="character" w:styleId="Hyperlink">
    <w:name w:val="Hyperlink"/>
    <w:basedOn w:val="DefaultParagraphFont"/>
    <w:uiPriority w:val="99"/>
    <w:unhideWhenUsed/>
    <w:rsid w:val="003F605A"/>
    <w:rPr>
      <w:color w:val="0563C1" w:themeColor="hyperlink"/>
      <w:u w:val="single"/>
    </w:rPr>
  </w:style>
  <w:style w:type="character" w:styleId="UnresolvedMention">
    <w:name w:val="Unresolved Mention"/>
    <w:basedOn w:val="DefaultParagraphFont"/>
    <w:uiPriority w:val="99"/>
    <w:semiHidden/>
    <w:unhideWhenUsed/>
    <w:rsid w:val="003F605A"/>
    <w:rPr>
      <w:color w:val="605E5C"/>
      <w:shd w:val="clear" w:color="auto" w:fill="E1DFDD"/>
    </w:rPr>
  </w:style>
  <w:style w:type="paragraph" w:styleId="BodyText">
    <w:name w:val="Body Text"/>
    <w:basedOn w:val="Normal"/>
    <w:link w:val="BodyTextChar"/>
    <w:uiPriority w:val="1"/>
    <w:qFormat/>
    <w:rsid w:val="001B5BE9"/>
    <w:pPr>
      <w:widowControl w:val="0"/>
      <w:autoSpaceDE w:val="0"/>
      <w:autoSpaceDN w:val="0"/>
      <w:adjustRightInd w:val="0"/>
      <w:spacing w:after="0" w:line="240" w:lineRule="auto"/>
    </w:pPr>
    <w:rPr>
      <w:rFonts w:ascii="Microsoft Sans Serif" w:eastAsiaTheme="minorEastAsia" w:hAnsi="Microsoft Sans Serif" w:cs="Microsoft Sans Serif"/>
      <w:kern w:val="0"/>
      <w:sz w:val="21"/>
      <w:szCs w:val="21"/>
      <w:lang w:eastAsia="en-GB"/>
    </w:rPr>
  </w:style>
  <w:style w:type="character" w:customStyle="1" w:styleId="BodyTextChar">
    <w:name w:val="Body Text Char"/>
    <w:basedOn w:val="DefaultParagraphFont"/>
    <w:link w:val="BodyText"/>
    <w:uiPriority w:val="1"/>
    <w:rsid w:val="001B5BE9"/>
    <w:rPr>
      <w:rFonts w:ascii="Microsoft Sans Serif" w:eastAsiaTheme="minorEastAsia" w:hAnsi="Microsoft Sans Serif" w:cs="Microsoft Sans Serif"/>
      <w:kern w:val="0"/>
      <w:sz w:val="21"/>
      <w:szCs w:val="21"/>
      <w:lang w:eastAsia="en-GB"/>
    </w:rPr>
  </w:style>
  <w:style w:type="character" w:customStyle="1" w:styleId="cf01">
    <w:name w:val="cf01"/>
    <w:basedOn w:val="DefaultParagraphFont"/>
    <w:rsid w:val="0050253A"/>
    <w:rPr>
      <w:rFonts w:ascii="Segoe UI" w:hAnsi="Segoe UI" w:cs="Segoe UI" w:hint="default"/>
      <w:color w:val="262626"/>
      <w:sz w:val="21"/>
      <w:szCs w:val="21"/>
    </w:rPr>
  </w:style>
  <w:style w:type="paragraph" w:customStyle="1" w:styleId="paragraph">
    <w:name w:val="paragraph"/>
    <w:basedOn w:val="Normal"/>
    <w:rsid w:val="00F306B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F306BA"/>
  </w:style>
  <w:style w:type="character" w:customStyle="1" w:styleId="eop">
    <w:name w:val="eop"/>
    <w:basedOn w:val="DefaultParagraphFont"/>
    <w:rsid w:val="00F30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099860">
      <w:bodyDiv w:val="1"/>
      <w:marLeft w:val="0"/>
      <w:marRight w:val="0"/>
      <w:marTop w:val="0"/>
      <w:marBottom w:val="0"/>
      <w:divBdr>
        <w:top w:val="none" w:sz="0" w:space="0" w:color="auto"/>
        <w:left w:val="none" w:sz="0" w:space="0" w:color="auto"/>
        <w:bottom w:val="none" w:sz="0" w:space="0" w:color="auto"/>
        <w:right w:val="none" w:sz="0" w:space="0" w:color="auto"/>
      </w:divBdr>
    </w:div>
    <w:div w:id="1026642361">
      <w:bodyDiv w:val="1"/>
      <w:marLeft w:val="0"/>
      <w:marRight w:val="0"/>
      <w:marTop w:val="0"/>
      <w:marBottom w:val="0"/>
      <w:divBdr>
        <w:top w:val="none" w:sz="0" w:space="0" w:color="auto"/>
        <w:left w:val="none" w:sz="0" w:space="0" w:color="auto"/>
        <w:bottom w:val="none" w:sz="0" w:space="0" w:color="auto"/>
        <w:right w:val="none" w:sz="0" w:space="0" w:color="auto"/>
      </w:divBdr>
    </w:div>
    <w:div w:id="185961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bush2@aston.ac.uk" TargetMode="External"/><Relationship Id="rId18" Type="http://schemas.openxmlformats.org/officeDocument/2006/relationships/hyperlink" Target="https://www2.aston.ac.uk/birmingham" TargetMode="External"/><Relationship Id="rId3" Type="http://schemas.openxmlformats.org/officeDocument/2006/relationships/styles" Target="styles.xml"/><Relationship Id="rId21" Type="http://schemas.openxmlformats.org/officeDocument/2006/relationships/hyperlink" Target="https://www2.aston.ac.uk/staff-public/hr/policies" TargetMode="External"/><Relationship Id="rId7" Type="http://schemas.openxmlformats.org/officeDocument/2006/relationships/endnotes" Target="endnotes.xml"/><Relationship Id="rId12" Type="http://schemas.openxmlformats.org/officeDocument/2006/relationships/hyperlink" Target="mailto:jobs@aston.ac.uk" TargetMode="External"/><Relationship Id="rId17" Type="http://schemas.openxmlformats.org/officeDocument/2006/relationships/hyperlink" Target="https://www.aston.ac.uk/staff-public/hr/Benefits-and-Reward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2.aston.ac.uk/staff-public/hr/payroll-and-pensions/salary-scales/index" TargetMode="External"/><Relationship Id="rId20" Type="http://schemas.openxmlformats.org/officeDocument/2006/relationships/hyperlink" Target="https://www.gov.uk/tier-2-gener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aston.ac.uk/staff-public/hr/job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2.aston.ac.uk/staff-public/hr" TargetMode="External"/><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s://www.gov.uk/skilled-worker-visa/knowledge-of-english"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recruitment@aston.ac.uk" TargetMode="External"/><Relationship Id="rId22" Type="http://schemas.openxmlformats.org/officeDocument/2006/relationships/hyperlink" Target="http://www.aston.ac.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DE14F-206F-4CE7-9376-63C760458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2189</Words>
  <Characters>12478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Aston University</Company>
  <LinksUpToDate>false</LinksUpToDate>
  <CharactersWithSpaces>14638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Lander</dc:creator>
  <cp:keywords/>
  <dc:description/>
  <cp:lastModifiedBy>Robyn Meachem</cp:lastModifiedBy>
  <cp:revision>2</cp:revision>
  <dcterms:created xsi:type="dcterms:W3CDTF">2025-01-27T09:33:00Z</dcterms:created>
  <dcterms:modified xsi:type="dcterms:W3CDTF">2025-01-27T09:33:00Z</dcterms:modified>
</cp:coreProperties>
</file>